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внеурочной деятельности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 учебный год.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187"/>
        <w:gridCol w:w="1533"/>
        <w:gridCol w:w="7124"/>
        <w:gridCol w:w="2156"/>
        <w:gridCol w:w="1534"/>
      </w:tblGrid>
      <w:tr>
        <w:trPr>
          <w:tblHeader/>
        </w:trPr>
        <w:tc>
          <w:tcPr>
            <w:tcW w:w="1559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>
        <w:trPr>
          <w:tblHeader/>
        </w:trPr>
        <w:tc>
          <w:tcPr>
            <w:tcW w:w="1559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 по ФГОС</w:t>
            </w:r>
          </w:p>
        </w:tc>
      </w:tr>
      <w:tr>
        <w:trPr>
          <w:tblHeader/>
        </w:trP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7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</w:tr>
      <w:tr>
        <w:trPr>
          <w:trHeight w:val="1016"/>
        </w:trPr>
        <w:tc>
          <w:tcPr>
            <w:tcW w:w="15594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Регулярные внеурочные курсы:</w:t>
            </w:r>
          </w:p>
          <w:p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</w:rPr>
            </w:pPr>
            <w:r>
              <w:rPr>
                <w:bCs/>
              </w:rPr>
              <w:t>Лингвистический анализ языковых явлений – 35 часов</w:t>
            </w:r>
          </w:p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и нестандартных задач по математике – 70 часов</w:t>
            </w:r>
          </w:p>
          <w:p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>
              <w:rPr>
                <w:rFonts w:eastAsia="MS Mincho"/>
                <w:lang w:eastAsia="ja-JP"/>
              </w:rPr>
              <w:t>Планета КВН – 35 часов</w:t>
            </w:r>
          </w:p>
        </w:tc>
      </w:tr>
      <w:tr>
        <w:tc>
          <w:tcPr>
            <w:tcW w:w="1060" w:type="dxa"/>
          </w:tcPr>
          <w:p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1.Подготовка и участие в мероприятиях по празднованию 450-летия служения донских казаков Российскому государству.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Беседа о героическом жизненном пути донского атамана М.И. Платова. 2.Героико-патриотические чтения, посвященные Бородинскому сражению русских войск под руководством М.И. Кутузова и участия в нем донских полков во главе с атаманом М.И. Платовым.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Акции «Война. Победа. Память»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Урок мужества «Бородинское сражение-пример массового героизма русского народа»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1.Классный час «Как организовано обучение в профильном классе: ваши права и обязанности»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2.Класный час «Приемы безопасной работы в интернете»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во Всероссийской акции 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 безопасности», День гражданской обороны.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4.Всероссийский Диктант Победы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5.Всероссийский ИТ Диктант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встреча «Культура здоровья: как выбрать свою программу»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ind w:hanging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72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Всероссийский урок «Экология и энергосбережение»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2.Лекторий выходного дня, посвященный Герою Советского Союза, сибирскому казаку Д.М. Карбышеву.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Участие в митинге казаков Усть-Белокалитвинского казачьего юрта, посвященного Дню репрессированных народов.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 Тематический вечер, посвященный дню репрессированных народов «Колокола народной памяти»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5.Полковой праздник 11 казачьего полка императорской армии России.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6.Экскурсионная поездка кадет по маршруту: Ржевский мемориал Советскому Солдату, музей Ржевской битвы, Парк «Патриот», Главный храм ВС РФ Вознесения Христова, г. Москва, г. Сергиев Посад.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Участие в Международном молодежном конкурсе «Вместе против коррупции».</w:t>
            </w:r>
          </w:p>
        </w:tc>
        <w:tc>
          <w:tcPr>
            <w:tcW w:w="712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1.. Всероссийский урок безопасности школьников в интернете. 2.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ОПК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задействованности обучающихся в спортивных секциях, регулярности занятий физической культурой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«Слава Богу,что мы казаки!»</w:t>
            </w: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Тематический вечер «Герои не умирают в памяти народа», посвященный годовщине освобождения г. Ростова-на-Дону от немецко-фашистских захватчиков.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Беседа, посвященная Сталинградской битве и участие в ней жителей донского края. Герои Советского Союза – наши земляки, участники Сталинградской битвы.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Мероприятия, посвященные Дню Матери в России.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 во Всемирной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неделе</w:t>
            </w:r>
            <w:r>
              <w:rPr>
                <w:rFonts w:ascii="Times New Roman" w:hAnsi="Times New Roman"/>
                <w:sz w:val="24"/>
                <w:szCs w:val="24"/>
              </w:rPr>
              <w:t> предпринимательства, едином уроке прав человека (в том числе  с использованием онлайн-площадки единый урок рф)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«Навыки оценки и управления собственным функциональным состоянием»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Конкурс творческих работ кадет на тему: «Сталинград – в моей судьбе»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и участие в смотре театральных постановок среди казачьих учебных заведений РО. </w:t>
            </w: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ind w:hanging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1.Участие в благотворительной акции «Добрый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подарок»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2.. «Александр Невский – покровитель русского воинства» - героико-патриотические чтения.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Урок мужества «Взятие суворовскими войсками крепости Измаил. Участие донских казаков в штурме Измаила»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День Героев Отечества: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-8.09. -день Бородинского сражения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- 5.12. -начало наступления под Москвой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- 24.12. - день взятия крепости Измаил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- 27.01. - день полного снятия блокады Ленинграда.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- 02.02. -день разгрома немцев под Сталинградом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- 23.02. - День защитника Отечества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1.Участие в Муниципальном этапе Всероссийской олимпиады школьников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Классный час «Коммуникация и кооперация в информационном обществе»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«Мы за здоровый образ жизни.» 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видеороликов,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работ, плакатов, посвященных Дню Матери.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ind w:hanging="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Тематический вечер, посвященный освобождению города от немецких оккупантов.</w:t>
            </w:r>
          </w:p>
        </w:tc>
        <w:tc>
          <w:tcPr>
            <w:tcW w:w="712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Общие собрание обучающихся 10-11 классов: «Как не ошибиться в выборе профессии?» Соловьев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общешкольной эстафете «Зимние рекорды»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 чтецов «Зимы очарование»</w:t>
            </w: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ind w:right="-253" w:hanging="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7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1.Участие команды в Международном Слете «Равнение на Победу» г. Пермь.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Встреча кадет с ветеранами афганской войны, посвященная годовщине вывода советских войск из ДРА.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3.Тематический вечер, посвященный Дню защитника Отечества. </w:t>
            </w:r>
          </w:p>
        </w:tc>
        <w:tc>
          <w:tcPr>
            <w:tcW w:w="712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День российской науки.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Международный день русского языка. </w:t>
            </w:r>
          </w:p>
        </w:tc>
        <w:tc>
          <w:tcPr>
            <w:tcW w:w="369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«Опасно! Вредная информация!» (Как защититься от информации, наносящей вред здоровью и психическому развитию)</w:t>
            </w: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 «Образ матери в современной музыке»</w:t>
            </w:r>
          </w:p>
        </w:tc>
        <w:tc>
          <w:tcPr>
            <w:tcW w:w="865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«Взрослые ценности»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городская спартакиада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ind w:hanging="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20" w:type="dxa"/>
            <w:gridSpan w:val="2"/>
          </w:tcPr>
          <w:p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Поисковые работы в районе высоты 148.5 и 122.9 </w:t>
            </w:r>
          </w:p>
          <w:p>
            <w:pPr>
              <w:numPr>
                <w:ilvl w:val="0"/>
                <w:numId w:val="3"/>
              </w:numPr>
              <w:tabs>
                <w:tab w:val="left" w:pos="2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«Бессмертный полк» с материалами из семейных архивов.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День космонавтики. Гагаринский урок мужества «Космос-это мы». </w:t>
            </w:r>
          </w:p>
        </w:tc>
        <w:tc>
          <w:tcPr>
            <w:tcW w:w="712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«Весеннем марафоне здоровья»: подготовка команды по спортивному ориентированию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 и проведение акции «Бессмертный полк»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Тематический вечер, посвященный Дню Победы.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«Результаты года: поддержим позитивную динамику»</w:t>
            </w:r>
          </w:p>
        </w:tc>
        <w:tc>
          <w:tcPr>
            <w:tcW w:w="21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Экологический водный поход по реке Калитва от х. Литвинов до устья Калитвы.</w:t>
            </w:r>
          </w:p>
        </w:tc>
        <w:tc>
          <w:tcPr>
            <w:tcW w:w="1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1.Участие в Международном кадетском Слете «Кадетская симфония» г. Уварово.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День славянской письменности и культуры. </w:t>
            </w:r>
          </w:p>
        </w:tc>
      </w:tr>
      <w:tr>
        <w:tc>
          <w:tcPr>
            <w:tcW w:w="1060" w:type="dxa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4534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 – полевой лагерь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458"/>
    <w:multiLevelType w:val="hybridMultilevel"/>
    <w:tmpl w:val="21B0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B8D"/>
    <w:multiLevelType w:val="hybridMultilevel"/>
    <w:tmpl w:val="CEDC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7D5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46E53-8EA1-4B3C-AE11-01A29B8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</dc:creator>
  <cp:keywords/>
  <dc:description/>
  <cp:lastModifiedBy>103</cp:lastModifiedBy>
  <cp:revision>7</cp:revision>
  <dcterms:created xsi:type="dcterms:W3CDTF">2020-12-01T10:05:00Z</dcterms:created>
  <dcterms:modified xsi:type="dcterms:W3CDTF">2021-02-04T15:04:00Z</dcterms:modified>
</cp:coreProperties>
</file>