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ind w:hanging="1276"/>
        <w:jc w:val="center"/>
        <w:rPr>
          <w:rFonts w:ascii="Times New Roman" w:hAnsi="Times New Roman"/>
          <w:bCs/>
          <w:sz w:val="28"/>
          <w:szCs w:val="28"/>
        </w:rPr>
      </w:pPr>
      <w:r>
        <w:rPr>
          <w:noProof/>
          <w:lang w:eastAsia="ru-RU"/>
        </w:rPr>
        <w:drawing>
          <wp:inline distT="0" distB="0" distL="0" distR="0">
            <wp:extent cx="6676436" cy="9305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3148" t="1716" b="11885"/>
                    <a:stretch/>
                  </pic:blipFill>
                  <pic:spPr bwMode="auto">
                    <a:xfrm>
                      <a:off x="0" y="0"/>
                      <a:ext cx="6680712" cy="9311885"/>
                    </a:xfrm>
                    <a:prstGeom prst="rect">
                      <a:avLst/>
                    </a:prstGeom>
                    <a:ln>
                      <a:noFill/>
                    </a:ln>
                    <a:extLst>
                      <a:ext uri="{53640926-AAD7-44D8-BBD7-CCE9431645EC}">
                        <a14:shadowObscured xmlns:a14="http://schemas.microsoft.com/office/drawing/2010/main"/>
                      </a:ext>
                    </a:extLst>
                  </pic:spPr>
                </pic:pic>
              </a:graphicData>
            </a:graphic>
          </wp:inline>
        </w:drawing>
      </w:r>
    </w:p>
    <w:p>
      <w:pPr>
        <w:ind w:left="2832" w:firstLine="708"/>
        <w:jc w:val="both"/>
        <w:rPr>
          <w:rFonts w:ascii="Times New Roman" w:eastAsia="Times New Roman" w:hAnsi="Times New Roman"/>
          <w:b/>
          <w:sz w:val="28"/>
          <w:szCs w:val="28"/>
          <w:lang w:eastAsia="ru-RU"/>
        </w:rPr>
      </w:pPr>
      <w:bookmarkStart w:id="0" w:name="_GoBack"/>
      <w:bookmarkEnd w:id="0"/>
      <w:r>
        <w:rPr>
          <w:rFonts w:ascii="Times New Roman" w:eastAsia="Times New Roman" w:hAnsi="Times New Roman"/>
          <w:b/>
          <w:sz w:val="28"/>
          <w:szCs w:val="28"/>
          <w:lang w:eastAsia="ru-RU"/>
        </w:rPr>
        <w:lastRenderedPageBreak/>
        <w:t xml:space="preserve">Пояснительная записка. </w:t>
      </w:r>
    </w:p>
    <w:p>
      <w:pPr>
        <w:jc w:val="both"/>
        <w:rPr>
          <w:rFonts w:ascii="Times New Roman" w:hAnsi="Times New Roman"/>
          <w:sz w:val="28"/>
          <w:szCs w:val="28"/>
        </w:rPr>
      </w:pPr>
      <w:r>
        <w:rPr>
          <w:rFonts w:ascii="Times New Roman" w:hAnsi="Times New Roman"/>
          <w:sz w:val="28"/>
          <w:szCs w:val="28"/>
        </w:rPr>
        <w:t>Данная программа разработана с учетом следующей нормативно-правовой базы:</w:t>
      </w:r>
    </w:p>
    <w:p>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Федеральный закон от 29.12.2012 г.,№ 273-ФЗ « Об образовании Российской Федерации»;</w:t>
      </w:r>
    </w:p>
    <w:p>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приказ Минобразования России от 5 марта 2004 года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приказ Минобразования России от 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приказ Минобрнауки России от 30.08.2010 года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Pr>
            <w:rFonts w:ascii="Times New Roman" w:hAnsi="Times New Roman"/>
            <w:sz w:val="28"/>
            <w:szCs w:val="28"/>
          </w:rPr>
          <w:t>2004 г</w:t>
        </w:r>
      </w:smartTag>
      <w:r>
        <w:rPr>
          <w:rFonts w:ascii="Times New Roman" w:hAnsi="Times New Roman"/>
          <w:sz w:val="28"/>
          <w:szCs w:val="28"/>
        </w:rPr>
        <w:t>.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Конституция РФ. ст.28</w:t>
      </w:r>
    </w:p>
    <w:p>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Федеральный закон "О свободе совести и о религиозных объединениях" от 26.09.1997 г.№125-ФЗ</w:t>
      </w:r>
    </w:p>
    <w:p>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Концепция Национальной образовательной политики РФ (одобрено приказом Минобрнауки России от 3.08.2006 г. №201)</w:t>
      </w:r>
    </w:p>
    <w:p>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Поручение Президента РФ от 2.08.2009 г. (Пр-2009 ВП-П44-46-32)</w:t>
      </w:r>
    </w:p>
    <w:p>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Протокол заседания Межведомственного координационного совета по реализации плана мероприятий по апробации в 2009-2011 годах комплексного учебного курса для общеобразовательных учреждений "Основы религиозных культур и светской этики" от 7.12.2009г.</w:t>
      </w:r>
    </w:p>
    <w:p>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Письмо Минобрнауки РФ "О направлении методических материалов ОРКСЭ". Методические материалы Минобрнауки (МД-883/03) от 8.07.2011 г.</w:t>
      </w:r>
    </w:p>
    <w:p>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Письмо Министерства образования и науки РФ "О выполнении поручения Президента РФ" о введении с 2012 года во всех субъектах РФ в ОУ нового предмета "Основы религиозных культур и светской этики" (МД-942ЛШ от 18.07.2011</w:t>
      </w:r>
    </w:p>
    <w:p>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Письмо Министерства образования и науки РФ "Об обеспечении преподавания комплексного учебного курса ОРКСЭ" (МД-1427ЛШ от 24.10.2011</w:t>
      </w:r>
    </w:p>
    <w:p>
      <w:pPr>
        <w:pStyle w:val="a3"/>
        <w:numPr>
          <w:ilvl w:val="0"/>
          <w:numId w:val="3"/>
        </w:numPr>
        <w:spacing w:line="240" w:lineRule="auto"/>
        <w:jc w:val="both"/>
        <w:rPr>
          <w:rFonts w:ascii="Times New Roman" w:hAnsi="Times New Roman"/>
          <w:sz w:val="28"/>
          <w:szCs w:val="28"/>
        </w:rPr>
      </w:pPr>
      <w:r>
        <w:rPr>
          <w:rFonts w:ascii="Times New Roman" w:hAnsi="Times New Roman"/>
          <w:sz w:val="28"/>
          <w:szCs w:val="28"/>
        </w:rPr>
        <w:t xml:space="preserve"> приказ Министерства образования и науки Российской Федерации: «Об утверждении и введении в действие федерального </w:t>
      </w:r>
      <w:r>
        <w:rPr>
          <w:rFonts w:ascii="Times New Roman" w:hAnsi="Times New Roman"/>
          <w:sz w:val="28"/>
          <w:szCs w:val="28"/>
        </w:rPr>
        <w:lastRenderedPageBreak/>
        <w:t>государственного образовательного стандарта основного общего образования» от 17.12.2010 года №1897,</w:t>
      </w:r>
    </w:p>
    <w:p>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 xml:space="preserve"> приказ Минобрнауки России от 29.12.2014г. № 1644 «О внесении изменений в приказ Министерства образования и науки РФ от 17 декабря 2010г. № 1897 «Об утверждении и введении в действие федерального государственного образовательного стандарта основного общего образования»;</w:t>
      </w:r>
    </w:p>
    <w:p>
      <w:pPr>
        <w:pStyle w:val="a9"/>
        <w:numPr>
          <w:ilvl w:val="0"/>
          <w:numId w:val="3"/>
        </w:numPr>
        <w:spacing w:before="0" w:beforeAutospacing="0" w:after="0" w:afterAutospacing="0"/>
        <w:rPr>
          <w:rFonts w:ascii="Open Sans" w:hAnsi="Open Sans" w:cs="Open Sans"/>
          <w:color w:val="000000"/>
          <w:sz w:val="28"/>
          <w:szCs w:val="28"/>
        </w:rPr>
      </w:pPr>
      <w:r>
        <w:rPr>
          <w:color w:val="000000"/>
          <w:sz w:val="28"/>
          <w:szCs w:val="28"/>
        </w:rPr>
        <w:t>Концепции духовно-нравственного развития и воспитания личности гражданина России (авторы А. Данилюк, А. Кондаков и др.- М.: Просвещение, 2010.).</w:t>
      </w:r>
    </w:p>
    <w:p>
      <w:pPr>
        <w:pStyle w:val="a9"/>
        <w:numPr>
          <w:ilvl w:val="0"/>
          <w:numId w:val="3"/>
        </w:numPr>
        <w:spacing w:before="0" w:beforeAutospacing="0" w:after="0" w:afterAutospacing="0"/>
        <w:rPr>
          <w:rFonts w:ascii="Open Sans" w:hAnsi="Open Sans" w:cs="Open Sans"/>
          <w:color w:val="000000"/>
          <w:sz w:val="28"/>
          <w:szCs w:val="28"/>
        </w:rPr>
      </w:pPr>
      <w:r>
        <w:rPr>
          <w:color w:val="000000"/>
          <w:sz w:val="28"/>
          <w:szCs w:val="28"/>
        </w:rPr>
        <w:t>.Областного закон Ростовской области «О духовно- нравственном воспитании и развитии обучающихся в образовательных учреждениях в Ростовской области. 10.06.2010г.</w:t>
      </w:r>
    </w:p>
    <w:p>
      <w:pPr>
        <w:pStyle w:val="Style2"/>
        <w:widowControl/>
        <w:numPr>
          <w:ilvl w:val="0"/>
          <w:numId w:val="1"/>
        </w:numPr>
        <w:tabs>
          <w:tab w:val="left" w:pos="261"/>
        </w:tabs>
        <w:spacing w:before="199" w:line="240" w:lineRule="auto"/>
        <w:ind w:left="786" w:right="103" w:hanging="360"/>
        <w:rPr>
          <w:rStyle w:val="FontStyle11"/>
          <w:sz w:val="28"/>
          <w:szCs w:val="28"/>
        </w:rPr>
      </w:pPr>
      <w:r>
        <w:rPr>
          <w:rStyle w:val="FontStyle11"/>
          <w:sz w:val="28"/>
          <w:szCs w:val="28"/>
        </w:rPr>
        <w:t>письмо Минобрнауки России от 09.02.2012 № 102/03 «О введении курса ОРКСЭ с 1 сентября 2012 года».</w:t>
      </w:r>
    </w:p>
    <w:p>
      <w:pPr>
        <w:jc w:val="both"/>
        <w:rPr>
          <w:rFonts w:ascii="Times New Roman" w:hAnsi="Times New Roman"/>
          <w:b/>
          <w:sz w:val="28"/>
          <w:szCs w:val="28"/>
        </w:rPr>
      </w:pPr>
      <w:r>
        <w:rPr>
          <w:rFonts w:ascii="Times New Roman" w:hAnsi="Times New Roman"/>
          <w:b/>
          <w:sz w:val="28"/>
          <w:szCs w:val="28"/>
        </w:rPr>
        <w:t>Региональные приказы</w:t>
      </w:r>
    </w:p>
    <w:p>
      <w:pPr>
        <w:jc w:val="both"/>
        <w:rPr>
          <w:rFonts w:ascii="Times New Roman" w:hAnsi="Times New Roman"/>
          <w:sz w:val="28"/>
          <w:szCs w:val="28"/>
        </w:rPr>
      </w:pPr>
      <w:r>
        <w:rPr>
          <w:rFonts w:ascii="Times New Roman" w:hAnsi="Times New Roman"/>
          <w:sz w:val="28"/>
          <w:szCs w:val="28"/>
        </w:rPr>
        <w:t>- приказ Министерства общего и профессионального образования Ростовской области от18.05.2017 г., № 24/4.1-3996   « Об утверждении примерного учебного плана для образовательных учреждений Ростовской области на 2018-2019 уч. год.</w:t>
      </w:r>
    </w:p>
    <w:p>
      <w:pPr>
        <w:pStyle w:val="a3"/>
        <w:spacing w:line="240" w:lineRule="auto"/>
        <w:ind w:left="0" w:firstLine="360"/>
        <w:rPr>
          <w:rFonts w:ascii="Times New Roman" w:hAnsi="Times New Roman"/>
          <w:sz w:val="28"/>
          <w:szCs w:val="28"/>
        </w:rPr>
      </w:pPr>
      <w:r>
        <w:rPr>
          <w:rFonts w:ascii="Times New Roman" w:hAnsi="Times New Roman"/>
          <w:sz w:val="28"/>
          <w:szCs w:val="28"/>
        </w:rPr>
        <w:t>Нормативно – правовой основой разработки и введения в учебный процесс общеобразовательных школ комплексного учебного курса «Основы религиозных культур и светской этики» является Поручение Президента Российской Федерации от 2 августа 2009 г. (Пр-2009 ВП-П44-4632) и распоряжение Председателя Правительства Российской Федерации от 11 августа 2009 г. (ВП-П44-4632)</w:t>
      </w:r>
    </w:p>
    <w:p>
      <w:pPr>
        <w:spacing w:line="360" w:lineRule="auto"/>
        <w:rPr>
          <w:rFonts w:ascii="Times New Roman" w:hAnsi="Times New Roman"/>
          <w:b/>
          <w:sz w:val="28"/>
          <w:szCs w:val="28"/>
        </w:rPr>
      </w:pPr>
      <w:r>
        <w:rPr>
          <w:rFonts w:ascii="Times New Roman" w:hAnsi="Times New Roman"/>
          <w:b/>
          <w:sz w:val="28"/>
          <w:szCs w:val="28"/>
        </w:rPr>
        <w:t>Федеральные письма:</w:t>
      </w:r>
    </w:p>
    <w:p>
      <w:pPr>
        <w:pStyle w:val="Style2"/>
        <w:widowControl/>
        <w:numPr>
          <w:ilvl w:val="0"/>
          <w:numId w:val="1"/>
        </w:numPr>
        <w:tabs>
          <w:tab w:val="left" w:pos="261"/>
        </w:tabs>
        <w:spacing w:before="199" w:line="360" w:lineRule="auto"/>
        <w:ind w:right="103"/>
        <w:rPr>
          <w:rStyle w:val="FontStyle11"/>
          <w:sz w:val="28"/>
          <w:szCs w:val="28"/>
        </w:rPr>
      </w:pPr>
      <w:r>
        <w:rPr>
          <w:rStyle w:val="FontStyle11"/>
          <w:sz w:val="28"/>
          <w:szCs w:val="28"/>
        </w:rPr>
        <w:t>письмо Минобрнауки России от 09.02.2012 № 102/03 «О введении курса ОРКСЭ с 1 сентября 2012 года».</w:t>
      </w:r>
    </w:p>
    <w:p>
      <w:pPr>
        <w:pStyle w:val="Style2"/>
        <w:widowControl/>
        <w:numPr>
          <w:ilvl w:val="0"/>
          <w:numId w:val="1"/>
        </w:numPr>
        <w:tabs>
          <w:tab w:val="left" w:pos="261"/>
        </w:tabs>
        <w:spacing w:before="199" w:line="360" w:lineRule="auto"/>
        <w:ind w:right="103"/>
        <w:rPr>
          <w:rStyle w:val="FontStyle11"/>
          <w:sz w:val="28"/>
          <w:szCs w:val="28"/>
        </w:rPr>
      </w:pPr>
      <w:r>
        <w:rPr>
          <w:rStyle w:val="FontStyle11"/>
          <w:sz w:val="28"/>
          <w:szCs w:val="28"/>
        </w:rPr>
        <w:t>Письмо 01.09.2016 №08-1803 Минобрнауки России</w:t>
      </w:r>
    </w:p>
    <w:p>
      <w:pPr>
        <w:pStyle w:val="Style2"/>
        <w:widowControl/>
        <w:numPr>
          <w:ilvl w:val="0"/>
          <w:numId w:val="1"/>
        </w:numPr>
        <w:tabs>
          <w:tab w:val="left" w:pos="261"/>
        </w:tabs>
        <w:spacing w:before="199" w:line="360" w:lineRule="auto"/>
        <w:ind w:right="103"/>
        <w:rPr>
          <w:sz w:val="28"/>
          <w:szCs w:val="28"/>
        </w:rPr>
      </w:pPr>
      <w:r>
        <w:rPr>
          <w:rStyle w:val="FontStyle11"/>
          <w:sz w:val="28"/>
          <w:szCs w:val="28"/>
        </w:rPr>
        <w:t xml:space="preserve">Письмо 25.05.2015 №08-761 « Об изучении предметных областей «Основы религиозных культур и светской этики» и «основы духовно-нравственной культуры народов России» </w:t>
      </w:r>
      <w:hyperlink r:id="rId6" w:history="1">
        <w:r>
          <w:rPr>
            <w:rStyle w:val="a5"/>
            <w:color w:val="4488BB"/>
            <w:sz w:val="28"/>
            <w:szCs w:val="28"/>
          </w:rPr>
          <w:t>письмо № 08-761</w:t>
        </w:r>
      </w:hyperlink>
      <w:r>
        <w:rPr>
          <w:color w:val="444444"/>
          <w:sz w:val="28"/>
          <w:szCs w:val="28"/>
        </w:rPr>
        <w:t>«Об изучении предметных областей ОРКСЭ и ОДНКНР»,</w:t>
      </w:r>
    </w:p>
    <w:p>
      <w:pPr>
        <w:rPr>
          <w:rFonts w:ascii="Times New Roman" w:hAnsi="Times New Roman"/>
          <w:sz w:val="28"/>
          <w:szCs w:val="28"/>
        </w:rPr>
      </w:pPr>
      <w:r>
        <w:rPr>
          <w:rFonts w:ascii="Times New Roman" w:eastAsia="Times New Roman" w:hAnsi="Times New Roman"/>
          <w:sz w:val="28"/>
          <w:szCs w:val="28"/>
          <w:lang w:eastAsia="ru-RU"/>
        </w:rPr>
        <w:t xml:space="preserve">- </w:t>
      </w:r>
      <w:r>
        <w:rPr>
          <w:rFonts w:ascii="Times New Roman" w:hAnsi="Times New Roman"/>
          <w:sz w:val="28"/>
          <w:szCs w:val="28"/>
        </w:rPr>
        <w:t>Письмо Минобрнауки России от 19.01.2018 г. № 08-96</w:t>
      </w:r>
    </w:p>
    <w:p>
      <w:pPr>
        <w:rPr>
          <w:rFonts w:ascii="Times New Roman" w:hAnsi="Times New Roman"/>
          <w:sz w:val="28"/>
          <w:szCs w:val="28"/>
        </w:rPr>
      </w:pPr>
      <w:r>
        <w:rPr>
          <w:rFonts w:ascii="Times New Roman" w:hAnsi="Times New Roman"/>
          <w:sz w:val="28"/>
          <w:szCs w:val="28"/>
        </w:rPr>
        <w:t xml:space="preserve">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w:t>
      </w:r>
      <w:r>
        <w:rPr>
          <w:rFonts w:ascii="Times New Roman" w:hAnsi="Times New Roman"/>
          <w:sz w:val="28"/>
          <w:szCs w:val="28"/>
        </w:rPr>
        <w:lastRenderedPageBreak/>
        <w:t>этики» и предметной области «Основы духовно-нравственной культуры народов России»</w:t>
      </w:r>
    </w:p>
    <w:p>
      <w:pPr>
        <w:spacing w:line="360" w:lineRule="auto"/>
        <w:rPr>
          <w:rFonts w:ascii="Times New Roman" w:eastAsia="Times New Roman" w:hAnsi="Times New Roman"/>
          <w:sz w:val="28"/>
          <w:szCs w:val="28"/>
          <w:lang w:eastAsia="ru-RU"/>
        </w:rPr>
      </w:pPr>
    </w:p>
    <w:p>
      <w:pPr>
        <w:spacing w:line="360" w:lineRule="auto"/>
        <w:rPr>
          <w:rFonts w:ascii="Times New Roman" w:eastAsia="Times New Roman" w:hAnsi="Times New Roman"/>
          <w:sz w:val="28"/>
          <w:szCs w:val="28"/>
          <w:lang w:eastAsia="ru-RU"/>
        </w:rPr>
      </w:pPr>
    </w:p>
    <w:p>
      <w:pPr>
        <w:spacing w:line="360" w:lineRule="auto"/>
        <w:rPr>
          <w:rFonts w:ascii="Times New Roman" w:hAnsi="Times New Roman"/>
          <w:sz w:val="28"/>
          <w:szCs w:val="28"/>
        </w:rPr>
      </w:pPr>
      <w:r>
        <w:rPr>
          <w:rFonts w:ascii="Times New Roman" w:hAnsi="Times New Roman"/>
          <w:sz w:val="28"/>
          <w:szCs w:val="28"/>
        </w:rPr>
        <w:t>Выбор учебных курсов для изучения в рамках предметной области ОДНКНР осуществляется в соответствии с </w:t>
      </w:r>
      <w:hyperlink r:id="rId7" w:history="1">
        <w:r>
          <w:rPr>
            <w:rStyle w:val="a5"/>
            <w:rFonts w:ascii="Times New Roman" w:hAnsi="Times New Roman"/>
            <w:sz w:val="28"/>
            <w:szCs w:val="28"/>
          </w:rPr>
          <w:t>примерным регламентом</w:t>
        </w:r>
      </w:hyperlink>
      <w:r>
        <w:rPr>
          <w:rFonts w:ascii="Times New Roman" w:hAnsi="Times New Roman"/>
          <w:sz w:val="28"/>
          <w:szCs w:val="28"/>
        </w:rPr>
        <w:t>, рекомендованным письмом Минобрнауки России от 31.03.2015 г. № 08-461 «О направлении регламента выбора модулей курса ОРКСЭ».</w:t>
      </w:r>
    </w:p>
    <w:p>
      <w:pPr>
        <w:pStyle w:val="a4"/>
        <w:spacing w:line="360" w:lineRule="auto"/>
        <w:ind w:firstLine="708"/>
        <w:rPr>
          <w:rFonts w:ascii="Times New Roman" w:hAnsi="Times New Roman"/>
          <w:sz w:val="28"/>
          <w:szCs w:val="28"/>
          <w:lang w:eastAsia="ru-RU"/>
        </w:rPr>
      </w:pPr>
      <w:r>
        <w:rPr>
          <w:rFonts w:ascii="Times New Roman" w:hAnsi="Times New Roman"/>
          <w:sz w:val="28"/>
          <w:szCs w:val="28"/>
        </w:rPr>
        <w:t>Реализация данного курса направлена на получение обучающимися знаний о православной культуре России, её высоких идеалах, ценностных ориентирах и способствует формированию российской идентичности, воспитанию глубокого уважения к отечественной истории и культуре, развитию интеллектуально-нравственных интересов, потребностей, мотивов, приобретению опыта, социальных норм и правил поведения, необходимых для повседневной жизни и деятельности в современном обществе.</w:t>
      </w:r>
    </w:p>
    <w:p>
      <w:pPr>
        <w:pStyle w:val="a4"/>
        <w:spacing w:line="360" w:lineRule="auto"/>
        <w:rPr>
          <w:rFonts w:ascii="Times New Roman" w:hAnsi="Times New Roman"/>
          <w:sz w:val="28"/>
          <w:szCs w:val="28"/>
          <w:lang w:eastAsia="ru-RU"/>
        </w:rPr>
      </w:pPr>
    </w:p>
    <w:p>
      <w:pPr>
        <w:spacing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Цели курса:</w:t>
      </w:r>
    </w:p>
    <w:p>
      <w:pPr>
        <w:rPr>
          <w:rFonts w:ascii="Times New Roman" w:hAnsi="Times New Roman"/>
          <w:sz w:val="28"/>
          <w:szCs w:val="28"/>
        </w:rPr>
      </w:pPr>
      <w:r>
        <w:rPr>
          <w:rFonts w:ascii="Times New Roman" w:hAnsi="Times New Roman"/>
          <w:sz w:val="28"/>
          <w:szCs w:val="28"/>
        </w:rPr>
        <w:t>формирование ценностно-смысловых установок учащихся, личностное развитие выпускников: как любящих свою Родину, уважающих ее культурные традиции, ценности семьи, умеющих организовать свое поведение на основе нравственных норм, традиций и ценностей отечественной культуры.</w:t>
      </w:r>
    </w:p>
    <w:p>
      <w:pPr>
        <w:rPr>
          <w:rFonts w:ascii="Times New Roman" w:hAnsi="Times New Roman"/>
          <w:b/>
          <w:sz w:val="28"/>
          <w:szCs w:val="28"/>
        </w:rPr>
      </w:pPr>
      <w:r>
        <w:rPr>
          <w:rFonts w:ascii="Times New Roman" w:hAnsi="Times New Roman"/>
          <w:b/>
          <w:sz w:val="28"/>
          <w:szCs w:val="28"/>
        </w:rPr>
        <w:t xml:space="preserve">    Задачи: </w:t>
      </w:r>
    </w:p>
    <w:p>
      <w:pPr>
        <w:rPr>
          <w:rFonts w:ascii="Times New Roman" w:hAnsi="Times New Roman"/>
          <w:sz w:val="28"/>
          <w:szCs w:val="28"/>
        </w:rPr>
      </w:pPr>
    </w:p>
    <w:p>
      <w:pPr>
        <w:numPr>
          <w:ilvl w:val="0"/>
          <w:numId w:val="8"/>
        </w:numPr>
        <w:rPr>
          <w:rFonts w:ascii="Times New Roman" w:hAnsi="Times New Roman"/>
          <w:sz w:val="28"/>
          <w:szCs w:val="28"/>
        </w:rPr>
      </w:pPr>
      <w:r>
        <w:rPr>
          <w:rFonts w:ascii="Times New Roman" w:hAnsi="Times New Roman"/>
          <w:sz w:val="28"/>
          <w:szCs w:val="28"/>
        </w:rPr>
        <w:t>Ознакомление с житиями Святых, Первые святые на Руси;</w:t>
      </w:r>
    </w:p>
    <w:p>
      <w:pPr>
        <w:numPr>
          <w:ilvl w:val="0"/>
          <w:numId w:val="8"/>
        </w:numPr>
        <w:rPr>
          <w:rFonts w:ascii="Times New Roman" w:hAnsi="Times New Roman"/>
          <w:sz w:val="28"/>
          <w:szCs w:val="28"/>
        </w:rPr>
      </w:pPr>
      <w:r>
        <w:rPr>
          <w:rFonts w:ascii="Times New Roman" w:hAnsi="Times New Roman"/>
          <w:sz w:val="28"/>
          <w:szCs w:val="28"/>
        </w:rPr>
        <w:t>Ознакомление с житиями святых времён татарского нашествия;</w:t>
      </w:r>
    </w:p>
    <w:p>
      <w:pPr>
        <w:numPr>
          <w:ilvl w:val="0"/>
          <w:numId w:val="8"/>
        </w:numPr>
        <w:rPr>
          <w:rFonts w:ascii="Times New Roman" w:hAnsi="Times New Roman"/>
          <w:sz w:val="28"/>
          <w:szCs w:val="28"/>
        </w:rPr>
      </w:pPr>
      <w:r>
        <w:rPr>
          <w:rFonts w:ascii="Times New Roman" w:hAnsi="Times New Roman"/>
          <w:sz w:val="28"/>
          <w:szCs w:val="28"/>
        </w:rPr>
        <w:t>Рассмотрение содержания и смысла православных праздников.</w:t>
      </w: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r>
        <w:rPr>
          <w:rFonts w:ascii="Times New Roman" w:hAnsi="Times New Roman"/>
          <w:b/>
          <w:sz w:val="28"/>
          <w:szCs w:val="28"/>
        </w:rPr>
        <w:t>Задачи духовно-нравственного воспитания</w:t>
      </w:r>
      <w:r>
        <w:rPr>
          <w:rFonts w:ascii="Times New Roman" w:hAnsi="Times New Roman"/>
          <w:sz w:val="28"/>
          <w:szCs w:val="28"/>
        </w:rPr>
        <w:t xml:space="preserve"> в процессе преподавания курса: </w:t>
      </w:r>
    </w:p>
    <w:p>
      <w:pPr>
        <w:ind w:firstLine="708"/>
        <w:rPr>
          <w:rFonts w:ascii="Times New Roman" w:hAnsi="Times New Roman"/>
          <w:sz w:val="28"/>
          <w:szCs w:val="28"/>
        </w:rPr>
      </w:pPr>
      <w:r>
        <w:rPr>
          <w:rFonts w:ascii="Times New Roman" w:hAnsi="Times New Roman"/>
          <w:sz w:val="28"/>
          <w:szCs w:val="28"/>
        </w:rPr>
        <w:t xml:space="preserve"> - Развитие нравственного чувства сопереживания.</w:t>
      </w:r>
    </w:p>
    <w:p>
      <w:pPr>
        <w:ind w:firstLine="708"/>
        <w:rPr>
          <w:rFonts w:ascii="Times New Roman" w:hAnsi="Times New Roman"/>
          <w:sz w:val="28"/>
          <w:szCs w:val="28"/>
        </w:rPr>
      </w:pPr>
      <w:r>
        <w:rPr>
          <w:rFonts w:ascii="Times New Roman" w:hAnsi="Times New Roman"/>
          <w:sz w:val="28"/>
          <w:szCs w:val="28"/>
        </w:rPr>
        <w:t xml:space="preserve"> - Развитие чувства ответственности за другого человека. - Развитие чувства благодарения. </w:t>
      </w:r>
    </w:p>
    <w:p>
      <w:pPr>
        <w:ind w:firstLine="708"/>
        <w:rPr>
          <w:rFonts w:ascii="Times New Roman" w:hAnsi="Times New Roman"/>
          <w:sz w:val="28"/>
          <w:szCs w:val="28"/>
        </w:rPr>
      </w:pPr>
      <w:r>
        <w:rPr>
          <w:rFonts w:ascii="Times New Roman" w:hAnsi="Times New Roman"/>
          <w:sz w:val="28"/>
          <w:szCs w:val="28"/>
        </w:rPr>
        <w:t xml:space="preserve">- Развитие умения взаимодействовать с окружающим миром людей и природы в соответствии с нормами христианской морали. </w:t>
      </w:r>
    </w:p>
    <w:p>
      <w:pPr>
        <w:ind w:firstLine="708"/>
        <w:rPr>
          <w:rFonts w:ascii="Times New Roman" w:hAnsi="Times New Roman"/>
          <w:b/>
          <w:sz w:val="28"/>
          <w:szCs w:val="28"/>
        </w:rPr>
      </w:pPr>
      <w:r>
        <w:rPr>
          <w:rFonts w:ascii="Times New Roman" w:hAnsi="Times New Roman"/>
          <w:b/>
          <w:sz w:val="28"/>
          <w:szCs w:val="28"/>
        </w:rPr>
        <w:t xml:space="preserve">Задачи эстетического воспитания: </w:t>
      </w:r>
    </w:p>
    <w:p>
      <w:pPr>
        <w:ind w:firstLine="708"/>
        <w:rPr>
          <w:rFonts w:ascii="Times New Roman" w:hAnsi="Times New Roman"/>
          <w:sz w:val="28"/>
          <w:szCs w:val="28"/>
        </w:rPr>
      </w:pPr>
      <w:r>
        <w:rPr>
          <w:rFonts w:ascii="Times New Roman" w:hAnsi="Times New Roman"/>
          <w:sz w:val="28"/>
          <w:szCs w:val="28"/>
        </w:rPr>
        <w:lastRenderedPageBreak/>
        <w:t>- Развитие эстетического восприятия.</w:t>
      </w:r>
    </w:p>
    <w:p>
      <w:pPr>
        <w:ind w:firstLine="708"/>
        <w:rPr>
          <w:rFonts w:ascii="Times New Roman" w:hAnsi="Times New Roman"/>
          <w:sz w:val="28"/>
          <w:szCs w:val="28"/>
        </w:rPr>
      </w:pPr>
      <w:r>
        <w:rPr>
          <w:rFonts w:ascii="Times New Roman" w:hAnsi="Times New Roman"/>
          <w:sz w:val="28"/>
          <w:szCs w:val="28"/>
        </w:rPr>
        <w:t xml:space="preserve"> - Развитие художественных представлений и понятий о православной культуре. </w:t>
      </w:r>
    </w:p>
    <w:p>
      <w:pPr>
        <w:ind w:firstLine="708"/>
        <w:rPr>
          <w:rFonts w:ascii="Times New Roman" w:hAnsi="Times New Roman"/>
          <w:sz w:val="28"/>
          <w:szCs w:val="28"/>
        </w:rPr>
      </w:pPr>
      <w:r>
        <w:rPr>
          <w:rFonts w:ascii="Times New Roman" w:hAnsi="Times New Roman"/>
          <w:sz w:val="28"/>
          <w:szCs w:val="28"/>
        </w:rPr>
        <w:t>- Развитие эстетических суждений и вкусов в области объектов православной культуры.</w:t>
      </w:r>
    </w:p>
    <w:p>
      <w:pPr>
        <w:ind w:firstLine="708"/>
        <w:rPr>
          <w:rFonts w:ascii="Times New Roman" w:hAnsi="Times New Roman"/>
          <w:sz w:val="28"/>
          <w:szCs w:val="28"/>
        </w:rPr>
      </w:pPr>
      <w:r>
        <w:rPr>
          <w:rFonts w:ascii="Times New Roman" w:hAnsi="Times New Roman"/>
          <w:sz w:val="28"/>
          <w:szCs w:val="28"/>
        </w:rPr>
        <w:t xml:space="preserve"> - Развитие навыков художественной деятельности и эстетических потребностей на основе образцов православного искусства </w:t>
      </w: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r>
        <w:rPr>
          <w:rFonts w:ascii="Times New Roman" w:hAnsi="Times New Roman"/>
          <w:sz w:val="28"/>
          <w:szCs w:val="28"/>
        </w:rPr>
        <w:t>Используется Учебно-методический комплект:</w:t>
      </w:r>
    </w:p>
    <w:p>
      <w:pPr>
        <w:rPr>
          <w:rFonts w:ascii="Times New Roman" w:hAnsi="Times New Roman"/>
          <w:sz w:val="28"/>
          <w:szCs w:val="28"/>
        </w:rPr>
      </w:pPr>
    </w:p>
    <w:p>
      <w:pPr>
        <w:pStyle w:val="a3"/>
        <w:numPr>
          <w:ilvl w:val="0"/>
          <w:numId w:val="10"/>
        </w:numPr>
        <w:spacing w:after="0"/>
        <w:rPr>
          <w:rFonts w:ascii="Times New Roman" w:hAnsi="Times New Roman"/>
          <w:sz w:val="28"/>
          <w:szCs w:val="28"/>
        </w:rPr>
      </w:pPr>
      <w:r>
        <w:rPr>
          <w:rFonts w:ascii="Times New Roman" w:hAnsi="Times New Roman"/>
          <w:sz w:val="28"/>
          <w:szCs w:val="28"/>
        </w:rPr>
        <w:t>Шевченко Л.Л. Православная культура. Учебник для общеобразовательных школ, лицеев, гимназий.6 год обучения . Святая Русь. Книга 1. 2012</w:t>
      </w:r>
    </w:p>
    <w:p>
      <w:pPr>
        <w:pStyle w:val="a3"/>
        <w:numPr>
          <w:ilvl w:val="0"/>
          <w:numId w:val="10"/>
        </w:numPr>
        <w:spacing w:after="0"/>
        <w:rPr>
          <w:rFonts w:ascii="Times New Roman" w:hAnsi="Times New Roman"/>
          <w:sz w:val="28"/>
          <w:szCs w:val="28"/>
        </w:rPr>
      </w:pPr>
      <w:r>
        <w:rPr>
          <w:rFonts w:ascii="Times New Roman" w:hAnsi="Times New Roman"/>
          <w:sz w:val="28"/>
          <w:szCs w:val="28"/>
        </w:rPr>
        <w:t>Шевченко Л.Л. Православная культура (духовно-нравственная культура). 6и 7  год обучения. Методический комплект для учителя в составе: методическое пособие, наглядное пособие, CD-диск. 1 издание. — М., Центр поддержки культурно-исторических традиций Отечества, 2008.</w:t>
      </w:r>
    </w:p>
    <w:p>
      <w:pPr>
        <w:widowControl w:val="0"/>
        <w:tabs>
          <w:tab w:val="left" w:pos="1080"/>
        </w:tabs>
        <w:suppressAutoHyphens/>
        <w:autoSpaceDE w:val="0"/>
        <w:ind w:left="360"/>
        <w:jc w:val="center"/>
        <w:rPr>
          <w:rFonts w:ascii="Times New Roman" w:eastAsia="Times New Roman" w:hAnsi="Times New Roman"/>
          <w:b/>
          <w:sz w:val="28"/>
          <w:szCs w:val="28"/>
          <w:lang w:eastAsia="ar-SA"/>
        </w:rPr>
      </w:pPr>
    </w:p>
    <w:p>
      <w:pPr>
        <w:widowControl w:val="0"/>
        <w:tabs>
          <w:tab w:val="left" w:pos="1080"/>
        </w:tabs>
        <w:suppressAutoHyphens/>
        <w:autoSpaceDE w:val="0"/>
        <w:ind w:left="360"/>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2.Планируемые результаты освоения учебного предмета.</w:t>
      </w:r>
    </w:p>
    <w:p>
      <w:pPr>
        <w:pStyle w:val="a3"/>
        <w:spacing w:line="240" w:lineRule="auto"/>
        <w:rPr>
          <w:rFonts w:ascii="Times New Roman" w:hAnsi="Times New Roman"/>
          <w:sz w:val="28"/>
          <w:szCs w:val="28"/>
        </w:rPr>
      </w:pPr>
    </w:p>
    <w:p>
      <w:pPr>
        <w:ind w:left="360"/>
        <w:jc w:val="both"/>
        <w:rPr>
          <w:rFonts w:ascii="Times New Roman" w:hAnsi="Times New Roman"/>
          <w:sz w:val="28"/>
          <w:szCs w:val="28"/>
        </w:rPr>
      </w:pPr>
      <w:r>
        <w:rPr>
          <w:rFonts w:ascii="Times New Roman" w:hAnsi="Times New Roman"/>
          <w:sz w:val="28"/>
          <w:szCs w:val="28"/>
        </w:rPr>
        <w:t xml:space="preserve">ЛИЧНОСТНЫЕ, МЕТАПРЕДМЕТНЫЕ И ПРЕДМЕТНЫЕ РЕЗУЛЬТАТЫ ОСВОЕНИЯ УЧЕБНОГО КУРСА </w:t>
      </w:r>
    </w:p>
    <w:p>
      <w:pPr>
        <w:ind w:left="360"/>
        <w:jc w:val="both"/>
        <w:rPr>
          <w:rFonts w:ascii="Times New Roman" w:hAnsi="Times New Roman"/>
          <w:sz w:val="28"/>
          <w:szCs w:val="28"/>
        </w:rPr>
      </w:pPr>
      <w:r>
        <w:rPr>
          <w:rFonts w:ascii="Times New Roman" w:hAnsi="Times New Roman"/>
          <w:sz w:val="28"/>
          <w:szCs w:val="28"/>
        </w:rPr>
        <w:t xml:space="preserve">Обучение детей по программе курса должно быть направлено на достижение следующих личностных, метапредметных и предметных результатов освоения содержания: </w:t>
      </w:r>
    </w:p>
    <w:p>
      <w:pPr>
        <w:ind w:left="360"/>
        <w:jc w:val="both"/>
        <w:rPr>
          <w:rFonts w:ascii="Times New Roman" w:hAnsi="Times New Roman"/>
          <w:b/>
          <w:sz w:val="28"/>
          <w:szCs w:val="28"/>
        </w:rPr>
      </w:pPr>
      <w:r>
        <w:rPr>
          <w:rFonts w:ascii="Times New Roman" w:hAnsi="Times New Roman"/>
          <w:b/>
          <w:sz w:val="28"/>
          <w:szCs w:val="28"/>
        </w:rPr>
        <w:t xml:space="preserve">Требования к личностным результатам: </w:t>
      </w:r>
    </w:p>
    <w:p>
      <w:pPr>
        <w:ind w:left="360"/>
        <w:jc w:val="both"/>
        <w:rPr>
          <w:rFonts w:ascii="Times New Roman" w:hAnsi="Times New Roman"/>
          <w:sz w:val="28"/>
          <w:szCs w:val="28"/>
        </w:rPr>
      </w:pPr>
      <w:r>
        <w:rPr>
          <w:rFonts w:ascii="Times New Roman" w:hAnsi="Times New Roman"/>
          <w:sz w:val="28"/>
          <w:szCs w:val="28"/>
        </w:rPr>
        <w:t xml:space="preserve">- формирование основ российской гражданской идентичности, чувства гордости за свою Родину; </w:t>
      </w:r>
    </w:p>
    <w:p>
      <w:pPr>
        <w:ind w:left="360"/>
        <w:jc w:val="both"/>
        <w:rPr>
          <w:rFonts w:ascii="Times New Roman" w:hAnsi="Times New Roman"/>
          <w:sz w:val="28"/>
          <w:szCs w:val="28"/>
        </w:rPr>
      </w:pPr>
      <w:r>
        <w:rPr>
          <w:rFonts w:ascii="Times New Roman" w:hAnsi="Times New Roman"/>
          <w:sz w:val="28"/>
          <w:szCs w:val="28"/>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pPr>
        <w:ind w:left="360"/>
        <w:jc w:val="both"/>
        <w:rPr>
          <w:rFonts w:ascii="Times New Roman" w:hAnsi="Times New Roman"/>
          <w:sz w:val="28"/>
          <w:szCs w:val="28"/>
        </w:rPr>
      </w:pPr>
      <w:r>
        <w:rPr>
          <w:rFonts w:ascii="Times New Roman" w:hAnsi="Times New Roman"/>
          <w:sz w:val="28"/>
          <w:szCs w:val="28"/>
        </w:rPr>
        <w:t xml:space="preserve"> - развитие этических чувств как регуляторов морального поведения; </w:t>
      </w:r>
    </w:p>
    <w:p>
      <w:pPr>
        <w:ind w:left="360"/>
        <w:jc w:val="both"/>
        <w:rPr>
          <w:rFonts w:ascii="Times New Roman" w:hAnsi="Times New Roman"/>
          <w:sz w:val="28"/>
          <w:szCs w:val="28"/>
        </w:rPr>
      </w:pPr>
      <w:r>
        <w:rPr>
          <w:rFonts w:ascii="Times New Roman" w:hAnsi="Times New Roman"/>
          <w:sz w:val="28"/>
          <w:szCs w:val="28"/>
        </w:rPr>
        <w:t xml:space="preserve"> - воспитание доброжелательности и эмоционально-нравственной отзывчивости, понимания и сопереживания чувствам других людей;</w:t>
      </w:r>
    </w:p>
    <w:p>
      <w:pPr>
        <w:ind w:left="360"/>
        <w:jc w:val="both"/>
        <w:rPr>
          <w:rFonts w:ascii="Times New Roman" w:hAnsi="Times New Roman"/>
          <w:sz w:val="28"/>
          <w:szCs w:val="28"/>
        </w:rPr>
      </w:pPr>
      <w:r>
        <w:rPr>
          <w:rFonts w:ascii="Times New Roman" w:hAnsi="Times New Roman"/>
          <w:sz w:val="28"/>
          <w:szCs w:val="28"/>
        </w:rPr>
        <w:t xml:space="preserve"> - развитие регуляции своих эмоциональных состояний;</w:t>
      </w:r>
    </w:p>
    <w:p>
      <w:pPr>
        <w:ind w:left="360"/>
        <w:jc w:val="both"/>
        <w:rPr>
          <w:rFonts w:ascii="Times New Roman" w:hAnsi="Times New Roman"/>
          <w:sz w:val="28"/>
          <w:szCs w:val="28"/>
        </w:rPr>
      </w:pPr>
      <w:r>
        <w:rPr>
          <w:rFonts w:ascii="Times New Roman" w:hAnsi="Times New Roman"/>
          <w:sz w:val="28"/>
          <w:szCs w:val="28"/>
        </w:rPr>
        <w:t xml:space="preserve"> - 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pPr>
        <w:ind w:left="360"/>
        <w:jc w:val="both"/>
        <w:rPr>
          <w:rFonts w:ascii="Times New Roman" w:hAnsi="Times New Roman"/>
          <w:sz w:val="28"/>
          <w:szCs w:val="28"/>
        </w:rPr>
      </w:pPr>
      <w:r>
        <w:rPr>
          <w:rFonts w:ascii="Times New Roman" w:hAnsi="Times New Roman"/>
          <w:sz w:val="28"/>
          <w:szCs w:val="28"/>
        </w:rPr>
        <w:t>- наличие мотивации к труду, работе на результат, бережному отношению к материальным и духовным ценностям.</w:t>
      </w:r>
    </w:p>
    <w:p>
      <w:pPr>
        <w:ind w:left="360"/>
        <w:jc w:val="both"/>
        <w:rPr>
          <w:rFonts w:ascii="Times New Roman" w:hAnsi="Times New Roman"/>
          <w:b/>
          <w:sz w:val="28"/>
          <w:szCs w:val="28"/>
        </w:rPr>
      </w:pPr>
      <w:r>
        <w:rPr>
          <w:rFonts w:ascii="Times New Roman" w:hAnsi="Times New Roman"/>
          <w:b/>
          <w:sz w:val="28"/>
          <w:szCs w:val="28"/>
        </w:rPr>
        <w:t xml:space="preserve"> Требования к метапредметным результатам:</w:t>
      </w:r>
    </w:p>
    <w:p>
      <w:pPr>
        <w:ind w:left="360"/>
        <w:jc w:val="both"/>
        <w:rPr>
          <w:rFonts w:ascii="Times New Roman" w:hAnsi="Times New Roman"/>
          <w:sz w:val="28"/>
          <w:szCs w:val="28"/>
        </w:rPr>
      </w:pPr>
      <w:r>
        <w:rPr>
          <w:rFonts w:ascii="Times New Roman" w:hAnsi="Times New Roman"/>
          <w:sz w:val="28"/>
          <w:szCs w:val="28"/>
        </w:rPr>
        <w:lastRenderedPageBreak/>
        <w:t xml:space="preserve"> - овладение способностью находить средства осуществления поставленной учебной цели;</w:t>
      </w:r>
    </w:p>
    <w:p>
      <w:pPr>
        <w:ind w:left="360"/>
        <w:jc w:val="both"/>
        <w:rPr>
          <w:rFonts w:ascii="Times New Roman" w:hAnsi="Times New Roman"/>
          <w:sz w:val="28"/>
          <w:szCs w:val="28"/>
        </w:rPr>
      </w:pPr>
      <w:r>
        <w:rPr>
          <w:rFonts w:ascii="Times New Roman" w:hAnsi="Times New Roman"/>
          <w:sz w:val="28"/>
          <w:szCs w:val="28"/>
        </w:rPr>
        <w:t xml:space="preserve"> - формирование умений планировать, контролировать и оценивать учебные действия в соответствии с поставленной задачей и условиями е</w:t>
      </w:r>
      <w:r>
        <w:rPr>
          <w:rFonts w:ascii="Cambria Math" w:hAnsi="Cambria Math" w:cs="Cambria Math"/>
          <w:sz w:val="28"/>
          <w:szCs w:val="28"/>
        </w:rPr>
        <w:t>ѐ</w:t>
      </w:r>
      <w:r>
        <w:rPr>
          <w:rFonts w:ascii="Times New Roman" w:hAnsi="Times New Roman"/>
          <w:sz w:val="28"/>
          <w:szCs w:val="28"/>
        </w:rPr>
        <w:t xml:space="preserve"> реализации; определять наиболее эффективные способы достижения результата; понимать причины успеха/неуспеха учебной деятельности; </w:t>
      </w:r>
    </w:p>
    <w:p>
      <w:pPr>
        <w:ind w:left="360"/>
        <w:jc w:val="both"/>
        <w:rPr>
          <w:rFonts w:ascii="Times New Roman" w:hAnsi="Times New Roman"/>
          <w:sz w:val="28"/>
          <w:szCs w:val="28"/>
        </w:rPr>
      </w:pPr>
      <w:r>
        <w:rPr>
          <w:rFonts w:ascii="Times New Roman" w:hAnsi="Times New Roman"/>
          <w:sz w:val="28"/>
          <w:szCs w:val="28"/>
        </w:rPr>
        <w:t>- адекватное использование речевых средств и средств информационно- коммуникационных технологий для решения различных коммуникативных и познавательных задач;</w:t>
      </w:r>
    </w:p>
    <w:p>
      <w:pPr>
        <w:ind w:left="360"/>
        <w:jc w:val="both"/>
        <w:rPr>
          <w:rFonts w:ascii="Times New Roman" w:hAnsi="Times New Roman"/>
          <w:sz w:val="28"/>
          <w:szCs w:val="28"/>
        </w:rPr>
      </w:pPr>
      <w:r>
        <w:rPr>
          <w:rFonts w:ascii="Times New Roman" w:hAnsi="Times New Roman"/>
          <w:sz w:val="28"/>
          <w:szCs w:val="28"/>
        </w:rPr>
        <w:t xml:space="preserve"> - развитие умения осуществлять информационный поиск для выполнения учебных заданий;</w:t>
      </w:r>
    </w:p>
    <w:p>
      <w:pPr>
        <w:ind w:left="360"/>
        <w:jc w:val="both"/>
        <w:rPr>
          <w:rFonts w:ascii="Times New Roman" w:hAnsi="Times New Roman"/>
          <w:sz w:val="28"/>
          <w:szCs w:val="28"/>
        </w:rPr>
      </w:pPr>
      <w:r>
        <w:rPr>
          <w:rFonts w:ascii="Times New Roman" w:hAnsi="Times New Roman"/>
          <w:sz w:val="28"/>
          <w:szCs w:val="28"/>
        </w:rPr>
        <w:t xml:space="preserve"> -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pPr>
        <w:ind w:left="360"/>
        <w:jc w:val="both"/>
        <w:rPr>
          <w:rFonts w:ascii="Times New Roman" w:hAnsi="Times New Roman"/>
          <w:sz w:val="28"/>
          <w:szCs w:val="28"/>
        </w:rPr>
      </w:pPr>
      <w:r>
        <w:rPr>
          <w:rFonts w:ascii="Times New Roman" w:hAnsi="Times New Roman"/>
          <w:sz w:val="28"/>
          <w:szCs w:val="28"/>
        </w:rPr>
        <w:t xml:space="preserve"> - овладение логическими действиями анализа, синтеза, сравнения, обобщения, классификации, установления аналогий и причинно- следственных связей, построения рассуждений, отнесения к известным понятиям;</w:t>
      </w:r>
    </w:p>
    <w:p>
      <w:pPr>
        <w:ind w:left="360"/>
        <w:jc w:val="both"/>
        <w:rPr>
          <w:rFonts w:ascii="Times New Roman" w:hAnsi="Times New Roman"/>
          <w:sz w:val="28"/>
          <w:szCs w:val="28"/>
        </w:rPr>
      </w:pPr>
      <w:r>
        <w:rPr>
          <w:rFonts w:ascii="Times New Roman" w:hAnsi="Times New Roman"/>
          <w:sz w:val="28"/>
          <w:szCs w:val="28"/>
        </w:rPr>
        <w:t xml:space="preserve"> - готовность слушать собеседника, вести диалог, признавать возможность существования различных точек зрения и права иметь свою собственную; излагать сво</w:t>
      </w:r>
      <w:r>
        <w:rPr>
          <w:rFonts w:ascii="Cambria Math" w:hAnsi="Cambria Math" w:cs="Cambria Math"/>
          <w:sz w:val="28"/>
          <w:szCs w:val="28"/>
        </w:rPr>
        <w:t>ѐ</w:t>
      </w:r>
      <w:r>
        <w:rPr>
          <w:rFonts w:ascii="Times New Roman" w:hAnsi="Times New Roman"/>
          <w:sz w:val="28"/>
          <w:szCs w:val="28"/>
        </w:rPr>
        <w:t xml:space="preserve"> мнение и аргументировать свою точку зрения и оценку событий;</w:t>
      </w:r>
    </w:p>
    <w:p>
      <w:pPr>
        <w:ind w:left="360"/>
        <w:jc w:val="both"/>
        <w:rPr>
          <w:rFonts w:ascii="Times New Roman" w:hAnsi="Times New Roman"/>
          <w:sz w:val="28"/>
          <w:szCs w:val="28"/>
        </w:rPr>
      </w:pPr>
      <w:r>
        <w:rPr>
          <w:rFonts w:ascii="Times New Roman" w:hAnsi="Times New Roman"/>
          <w:sz w:val="28"/>
          <w:szCs w:val="28"/>
        </w:rPr>
        <w:t xml:space="preserve"> - определение общей цели и путей е</w:t>
      </w:r>
      <w:r>
        <w:rPr>
          <w:rFonts w:ascii="Cambria Math" w:hAnsi="Cambria Math" w:cs="Cambria Math"/>
          <w:sz w:val="28"/>
          <w:szCs w:val="28"/>
        </w:rPr>
        <w:t>ѐ</w:t>
      </w:r>
      <w:r>
        <w:rPr>
          <w:rFonts w:ascii="Times New Roman" w:hAnsi="Times New Roman"/>
          <w:sz w:val="28"/>
          <w:szCs w:val="28"/>
        </w:rPr>
        <w:t xml:space="preserve"> достижения, умение договориться о распределении ролей в совместной деятельности;</w:t>
      </w:r>
    </w:p>
    <w:p>
      <w:pPr>
        <w:ind w:left="360"/>
        <w:jc w:val="both"/>
        <w:rPr>
          <w:rFonts w:ascii="Times New Roman" w:hAnsi="Times New Roman"/>
          <w:sz w:val="28"/>
          <w:szCs w:val="28"/>
        </w:rPr>
      </w:pPr>
      <w:r>
        <w:rPr>
          <w:rFonts w:ascii="Times New Roman" w:hAnsi="Times New Roman"/>
          <w:sz w:val="28"/>
          <w:szCs w:val="28"/>
        </w:rPr>
        <w:t xml:space="preserve"> - адекватно оценивать поведение свое и окружающих.</w:t>
      </w:r>
    </w:p>
    <w:p>
      <w:pPr>
        <w:ind w:left="360"/>
        <w:jc w:val="both"/>
        <w:rPr>
          <w:rFonts w:ascii="Times New Roman" w:hAnsi="Times New Roman"/>
          <w:b/>
          <w:sz w:val="28"/>
          <w:szCs w:val="28"/>
        </w:rPr>
      </w:pPr>
      <w:r>
        <w:rPr>
          <w:rFonts w:ascii="Times New Roman" w:hAnsi="Times New Roman"/>
          <w:b/>
          <w:sz w:val="28"/>
          <w:szCs w:val="28"/>
        </w:rPr>
        <w:t xml:space="preserve"> Требования к предметным результатам:</w:t>
      </w:r>
    </w:p>
    <w:p>
      <w:pPr>
        <w:ind w:left="360"/>
        <w:jc w:val="both"/>
        <w:rPr>
          <w:rFonts w:ascii="Open Sans" w:hAnsi="Open Sans" w:cs="Open Sans"/>
          <w:color w:val="000000"/>
          <w:sz w:val="21"/>
          <w:szCs w:val="21"/>
        </w:rPr>
      </w:pPr>
      <w:r>
        <w:rPr>
          <w:rFonts w:ascii="Times New Roman" w:hAnsi="Times New Roman"/>
          <w:sz w:val="28"/>
          <w:szCs w:val="28"/>
        </w:rPr>
        <w:t xml:space="preserve"> </w:t>
      </w:r>
    </w:p>
    <w:p>
      <w:pPr>
        <w:pStyle w:val="a9"/>
        <w:spacing w:before="0" w:beforeAutospacing="0" w:after="0" w:afterAutospacing="0"/>
        <w:ind w:left="360"/>
        <w:jc w:val="both"/>
        <w:rPr>
          <w:rFonts w:ascii="Open Sans" w:hAnsi="Open Sans" w:cs="Open Sans"/>
          <w:color w:val="000000"/>
          <w:sz w:val="28"/>
          <w:szCs w:val="28"/>
        </w:rPr>
      </w:pPr>
      <w:r>
        <w:rPr>
          <w:color w:val="000000"/>
          <w:sz w:val="28"/>
          <w:szCs w:val="28"/>
        </w:rPr>
        <w:t>- имена святых Руси 10 -17 веков;</w:t>
      </w:r>
    </w:p>
    <w:p>
      <w:pPr>
        <w:pStyle w:val="a9"/>
        <w:spacing w:before="0" w:beforeAutospacing="0" w:after="0" w:afterAutospacing="0"/>
        <w:ind w:left="360"/>
        <w:jc w:val="both"/>
        <w:rPr>
          <w:rFonts w:ascii="Open Sans" w:hAnsi="Open Sans" w:cs="Open Sans"/>
          <w:color w:val="000000"/>
          <w:sz w:val="28"/>
          <w:szCs w:val="28"/>
        </w:rPr>
      </w:pPr>
      <w:r>
        <w:rPr>
          <w:color w:val="000000"/>
          <w:sz w:val="28"/>
          <w:szCs w:val="28"/>
        </w:rPr>
        <w:t>- объяснять взаимосвязь истории России и Русской Православной церкви;</w:t>
      </w:r>
    </w:p>
    <w:p>
      <w:pPr>
        <w:pStyle w:val="a9"/>
        <w:spacing w:before="0" w:beforeAutospacing="0" w:after="0" w:afterAutospacing="0"/>
        <w:ind w:left="360"/>
        <w:jc w:val="both"/>
        <w:rPr>
          <w:rFonts w:ascii="Open Sans" w:hAnsi="Open Sans" w:cs="Open Sans"/>
          <w:color w:val="000000"/>
          <w:sz w:val="28"/>
          <w:szCs w:val="28"/>
        </w:rPr>
      </w:pPr>
      <w:r>
        <w:rPr>
          <w:color w:val="000000"/>
          <w:sz w:val="28"/>
          <w:szCs w:val="28"/>
        </w:rPr>
        <w:t>- понимать термины и понятия курса;</w:t>
      </w:r>
    </w:p>
    <w:p>
      <w:pPr>
        <w:pStyle w:val="a9"/>
        <w:spacing w:before="0" w:beforeAutospacing="0" w:after="0" w:afterAutospacing="0"/>
        <w:ind w:left="360"/>
        <w:jc w:val="both"/>
        <w:rPr>
          <w:rFonts w:ascii="Open Sans" w:hAnsi="Open Sans" w:cs="Open Sans"/>
          <w:color w:val="000000"/>
          <w:sz w:val="28"/>
          <w:szCs w:val="28"/>
        </w:rPr>
      </w:pPr>
      <w:r>
        <w:rPr>
          <w:color w:val="000000"/>
          <w:sz w:val="28"/>
          <w:szCs w:val="28"/>
        </w:rPr>
        <w:t>- феномены православной культуры (иконопись, храм, традиции жизни, богослужение и т. д.);</w:t>
      </w:r>
    </w:p>
    <w:p>
      <w:pPr>
        <w:pStyle w:val="a9"/>
        <w:spacing w:before="0" w:beforeAutospacing="0" w:after="0" w:afterAutospacing="0"/>
        <w:ind w:left="360"/>
        <w:jc w:val="both"/>
        <w:rPr>
          <w:color w:val="000000"/>
          <w:sz w:val="28"/>
          <w:szCs w:val="28"/>
        </w:rPr>
      </w:pPr>
      <w:r>
        <w:rPr>
          <w:color w:val="000000"/>
          <w:sz w:val="28"/>
          <w:szCs w:val="28"/>
        </w:rPr>
        <w:t>- процесс духовного рождения человека через героизм: преодаление своих страстей;</w:t>
      </w:r>
    </w:p>
    <w:p>
      <w:pPr>
        <w:ind w:left="360"/>
        <w:jc w:val="both"/>
        <w:rPr>
          <w:rFonts w:ascii="Times New Roman" w:hAnsi="Times New Roman"/>
          <w:sz w:val="28"/>
          <w:szCs w:val="28"/>
        </w:rPr>
      </w:pPr>
      <w:r>
        <w:rPr>
          <w:rFonts w:ascii="Times New Roman" w:hAnsi="Times New Roman"/>
          <w:sz w:val="28"/>
          <w:szCs w:val="28"/>
        </w:rPr>
        <w:t>- знание достопамятных событий отечественной истории, имён и подвигов величайших просветителей, государственных деятелей, героев и святых людей России;</w:t>
      </w:r>
    </w:p>
    <w:p>
      <w:pPr>
        <w:ind w:left="360"/>
        <w:jc w:val="both"/>
        <w:rPr>
          <w:rFonts w:ascii="Times New Roman" w:hAnsi="Times New Roman"/>
          <w:sz w:val="28"/>
          <w:szCs w:val="28"/>
        </w:rPr>
      </w:pPr>
      <w:r>
        <w:rPr>
          <w:rFonts w:ascii="Times New Roman" w:hAnsi="Times New Roman"/>
          <w:sz w:val="28"/>
          <w:szCs w:val="28"/>
        </w:rPr>
        <w:t xml:space="preserve">- умение соотносить имена выдающихся исторических личностей с основными вехами и важнейшими событиями родной истории </w:t>
      </w:r>
    </w:p>
    <w:p>
      <w:pPr>
        <w:ind w:left="360"/>
        <w:jc w:val="both"/>
        <w:rPr>
          <w:rFonts w:ascii="Times New Roman" w:hAnsi="Times New Roman"/>
          <w:sz w:val="28"/>
          <w:szCs w:val="28"/>
        </w:rPr>
      </w:pPr>
      <w:r>
        <w:rPr>
          <w:rFonts w:ascii="Times New Roman" w:hAnsi="Times New Roman"/>
          <w:sz w:val="28"/>
          <w:szCs w:val="28"/>
        </w:rPr>
        <w:t>- умение видеть в памятниках письменности и произведениях русской классической литературы славянизмы, их необычные формы и понимать их смысл;</w:t>
      </w:r>
    </w:p>
    <w:p>
      <w:pPr>
        <w:pStyle w:val="a9"/>
        <w:spacing w:before="0" w:beforeAutospacing="0" w:after="0" w:afterAutospacing="0"/>
        <w:ind w:left="360"/>
        <w:jc w:val="both"/>
        <w:rPr>
          <w:rFonts w:ascii="Open Sans" w:hAnsi="Open Sans" w:cs="Open Sans"/>
          <w:color w:val="000000"/>
          <w:sz w:val="28"/>
          <w:szCs w:val="28"/>
        </w:rPr>
      </w:pPr>
      <w:r>
        <w:rPr>
          <w:color w:val="000000"/>
          <w:sz w:val="28"/>
          <w:szCs w:val="28"/>
        </w:rPr>
        <w:t>- анализировать письменные источники православной культуры</w:t>
      </w:r>
    </w:p>
    <w:p>
      <w:pPr>
        <w:pStyle w:val="a9"/>
        <w:spacing w:before="0" w:beforeAutospacing="0" w:after="0" w:afterAutospacing="0"/>
        <w:ind w:left="360"/>
        <w:jc w:val="both"/>
        <w:rPr>
          <w:rFonts w:ascii="Open Sans" w:hAnsi="Open Sans" w:cs="Open Sans"/>
          <w:color w:val="000000"/>
          <w:sz w:val="28"/>
          <w:szCs w:val="28"/>
        </w:rPr>
      </w:pPr>
      <w:r>
        <w:rPr>
          <w:color w:val="000000"/>
          <w:sz w:val="28"/>
          <w:szCs w:val="28"/>
        </w:rPr>
        <w:t>- составлять маршруты духовного краеведения;</w:t>
      </w:r>
    </w:p>
    <w:p>
      <w:pPr>
        <w:pStyle w:val="a9"/>
        <w:spacing w:before="0" w:beforeAutospacing="0" w:after="150" w:afterAutospacing="0"/>
        <w:ind w:left="360"/>
        <w:jc w:val="both"/>
        <w:rPr>
          <w:rFonts w:ascii="Open Sans" w:hAnsi="Open Sans" w:cs="Open Sans"/>
          <w:color w:val="000000"/>
          <w:sz w:val="21"/>
          <w:szCs w:val="21"/>
        </w:rPr>
      </w:pPr>
    </w:p>
    <w:p>
      <w:pPr>
        <w:ind w:left="360"/>
        <w:jc w:val="both"/>
      </w:pPr>
    </w:p>
    <w:p>
      <w:pPr>
        <w:ind w:left="360"/>
        <w:jc w:val="both"/>
      </w:pPr>
    </w:p>
    <w:p>
      <w:pPr>
        <w:ind w:left="360"/>
        <w:jc w:val="both"/>
        <w:rPr>
          <w:rFonts w:ascii="Times New Roman" w:hAnsi="Times New Roman"/>
          <w:color w:val="000000"/>
          <w:sz w:val="28"/>
          <w:szCs w:val="28"/>
        </w:rPr>
      </w:pPr>
      <w:r>
        <w:rPr>
          <w:rFonts w:ascii="Times New Roman" w:hAnsi="Times New Roman"/>
          <w:sz w:val="28"/>
          <w:szCs w:val="28"/>
        </w:rPr>
        <w:t>3.</w:t>
      </w:r>
      <w:r>
        <w:rPr>
          <w:rFonts w:ascii="Times New Roman" w:hAnsi="Times New Roman"/>
          <w:b/>
          <w:bCs/>
          <w:color w:val="000000"/>
          <w:sz w:val="28"/>
          <w:szCs w:val="28"/>
        </w:rPr>
        <w:t>Содержание учебного предмета.</w:t>
      </w:r>
    </w:p>
    <w:p>
      <w:pPr>
        <w:pStyle w:val="a9"/>
        <w:spacing w:before="0" w:beforeAutospacing="0" w:after="150" w:afterAutospacing="0"/>
        <w:rPr>
          <w:b/>
          <w:bCs/>
          <w:color w:val="000000"/>
          <w:sz w:val="27"/>
          <w:szCs w:val="27"/>
        </w:rPr>
      </w:pPr>
    </w:p>
    <w:p>
      <w:pPr>
        <w:pStyle w:val="a9"/>
        <w:spacing w:before="0" w:beforeAutospacing="0" w:after="150" w:afterAutospacing="0"/>
        <w:rPr>
          <w:b/>
          <w:bCs/>
          <w:color w:val="000000"/>
          <w:sz w:val="27"/>
          <w:szCs w:val="27"/>
        </w:rPr>
      </w:pPr>
      <w:r>
        <w:rPr>
          <w:b/>
          <w:bCs/>
          <w:color w:val="000000"/>
          <w:sz w:val="27"/>
          <w:szCs w:val="27"/>
        </w:rPr>
        <w:t xml:space="preserve">СВЯТАЯ РУСЬ 10 – 17 ВЕКА. </w:t>
      </w:r>
    </w:p>
    <w:p>
      <w:pPr>
        <w:pStyle w:val="a9"/>
        <w:spacing w:before="0" w:beforeAutospacing="0" w:after="150" w:afterAutospacing="0"/>
        <w:rPr>
          <w:b/>
          <w:bCs/>
          <w:color w:val="000000"/>
          <w:sz w:val="27"/>
          <w:szCs w:val="27"/>
        </w:rPr>
      </w:pPr>
      <w:r>
        <w:rPr>
          <w:b/>
          <w:bCs/>
          <w:color w:val="000000"/>
          <w:sz w:val="27"/>
          <w:szCs w:val="27"/>
        </w:rPr>
        <w:t xml:space="preserve">Тема 1. Первые христиане на Руси. </w:t>
      </w:r>
    </w:p>
    <w:p>
      <w:pPr>
        <w:pStyle w:val="a9"/>
        <w:spacing w:before="0" w:beforeAutospacing="0" w:after="150" w:afterAutospacing="0"/>
        <w:rPr>
          <w:rFonts w:ascii="Open Sans" w:hAnsi="Open Sans" w:cs="Open Sans"/>
          <w:color w:val="000000"/>
          <w:sz w:val="21"/>
          <w:szCs w:val="21"/>
        </w:rPr>
      </w:pPr>
      <w:r>
        <w:rPr>
          <w:color w:val="000000"/>
          <w:sz w:val="27"/>
          <w:szCs w:val="27"/>
        </w:rPr>
        <w:t>Россия – наша Родина. Христианская вера завещана как святыня. Славяне – наши предки. Добродушие, гостеприимство, доверчивость, мужество – черты характера славян. Первая христианская проповедь на Руси апостола Андрея Первозванного. Первые христиане на Руси – святая равноапостольная княгиня Ольга, святые Феодор и его сын Иоанн. Крещение Руси. Как святой равноапостольный князь Владимир выбирал веру. Преподобный Нестор Летописец рассказывает о причинах обращения князя Владимира ко Христу. Житие святого мученика Евстафия Плакиды. Первый русский митрополит Михаил. Таинство Крещения в Русской Православной Церкви.</w:t>
      </w:r>
    </w:p>
    <w:p>
      <w:pPr>
        <w:pStyle w:val="a9"/>
        <w:spacing w:before="0" w:beforeAutospacing="0" w:after="150" w:afterAutospacing="0"/>
        <w:rPr>
          <w:b/>
          <w:bCs/>
          <w:color w:val="000000"/>
          <w:sz w:val="27"/>
          <w:szCs w:val="27"/>
        </w:rPr>
      </w:pPr>
      <w:r>
        <w:rPr>
          <w:b/>
          <w:bCs/>
          <w:color w:val="000000"/>
          <w:sz w:val="27"/>
          <w:szCs w:val="27"/>
        </w:rPr>
        <w:t xml:space="preserve">Тема 2. Первые святые Руси – князья Борис и Глеб. </w:t>
      </w:r>
    </w:p>
    <w:p>
      <w:pPr>
        <w:pStyle w:val="a9"/>
        <w:spacing w:before="0" w:beforeAutospacing="0" w:after="150" w:afterAutospacing="0"/>
        <w:rPr>
          <w:rFonts w:ascii="Open Sans" w:hAnsi="Open Sans" w:cs="Open Sans"/>
          <w:color w:val="000000"/>
          <w:sz w:val="21"/>
          <w:szCs w:val="21"/>
        </w:rPr>
      </w:pPr>
      <w:r>
        <w:rPr>
          <w:color w:val="000000"/>
          <w:sz w:val="27"/>
          <w:szCs w:val="27"/>
        </w:rPr>
        <w:t>Сыновья князя Владимира – святые братья – княжичи. Евангельская притча о хозяине виноградника и работниках последнего часа. Почему на Руси жития святых были любимыми чтениями христиан. Христианский подвиг святых князей Бориса и Глеба. Мученики – страстотерпцы. Сопоставление подвига святых Бориса и Глеба с прославлением святых Вифлеемских младенцев. Пример кротости и послушания, показанный Христом. Рассказ о подвиге святых в житиях, иконописи, поэзии. Архитектурные памятники в честь святых, храмы, названия городов, поселков, улиц в разных городах. Борисоглебский монастырь.</w:t>
      </w:r>
    </w:p>
    <w:p>
      <w:pPr>
        <w:pStyle w:val="a9"/>
        <w:spacing w:before="0" w:beforeAutospacing="0" w:after="150" w:afterAutospacing="0"/>
        <w:rPr>
          <w:rFonts w:ascii="Open Sans" w:hAnsi="Open Sans" w:cs="Open Sans"/>
          <w:color w:val="000000"/>
          <w:sz w:val="21"/>
          <w:szCs w:val="21"/>
        </w:rPr>
      </w:pPr>
    </w:p>
    <w:p>
      <w:pPr>
        <w:pStyle w:val="a9"/>
        <w:spacing w:before="0" w:beforeAutospacing="0" w:after="150" w:afterAutospacing="0"/>
        <w:rPr>
          <w:rFonts w:ascii="Open Sans" w:hAnsi="Open Sans" w:cs="Open Sans"/>
          <w:color w:val="000000"/>
          <w:sz w:val="21"/>
          <w:szCs w:val="21"/>
        </w:rPr>
      </w:pPr>
      <w:r>
        <w:rPr>
          <w:b/>
          <w:bCs/>
          <w:color w:val="000000"/>
          <w:sz w:val="27"/>
          <w:szCs w:val="27"/>
        </w:rPr>
        <w:t>Тема 3. Утверждение христианской веры</w:t>
      </w:r>
      <w:r>
        <w:rPr>
          <w:color w:val="000000"/>
          <w:sz w:val="27"/>
          <w:szCs w:val="27"/>
        </w:rPr>
        <w:t>.</w:t>
      </w:r>
    </w:p>
    <w:p>
      <w:pPr>
        <w:pStyle w:val="a9"/>
        <w:spacing w:before="0" w:beforeAutospacing="0" w:after="150" w:afterAutospacing="0"/>
        <w:rPr>
          <w:b/>
          <w:bCs/>
          <w:color w:val="000000"/>
          <w:sz w:val="27"/>
          <w:szCs w:val="27"/>
        </w:rPr>
      </w:pPr>
      <w:r>
        <w:rPr>
          <w:b/>
          <w:bCs/>
          <w:color w:val="000000"/>
          <w:sz w:val="27"/>
          <w:szCs w:val="27"/>
        </w:rPr>
        <w:t xml:space="preserve">Святые Киево – Печерской лавры. </w:t>
      </w:r>
    </w:p>
    <w:p>
      <w:pPr>
        <w:pStyle w:val="a9"/>
        <w:spacing w:before="0" w:beforeAutospacing="0" w:after="150" w:afterAutospacing="0"/>
        <w:rPr>
          <w:rFonts w:ascii="Open Sans" w:hAnsi="Open Sans" w:cs="Open Sans"/>
          <w:color w:val="000000"/>
          <w:sz w:val="21"/>
          <w:szCs w:val="21"/>
        </w:rPr>
      </w:pPr>
      <w:r>
        <w:rPr>
          <w:color w:val="000000"/>
          <w:sz w:val="27"/>
          <w:szCs w:val="27"/>
        </w:rPr>
        <w:t>Роль монастырей в утверждении христианской веры на Руси. Святой Антоний – основатель монашества на Руси. Святой Феодосий Печерский. Его детские годы. Отличие от других детей. Христианские добродетели послушания и смирения в жизни преподобного Феодосия. Житие преподобного Феодосия, составленное его матерью.</w:t>
      </w:r>
    </w:p>
    <w:p>
      <w:pPr>
        <w:pStyle w:val="a9"/>
        <w:spacing w:before="0" w:beforeAutospacing="0" w:after="150" w:afterAutospacing="0"/>
        <w:rPr>
          <w:rFonts w:ascii="Open Sans" w:hAnsi="Open Sans" w:cs="Open Sans"/>
          <w:color w:val="000000"/>
          <w:sz w:val="21"/>
          <w:szCs w:val="21"/>
        </w:rPr>
      </w:pPr>
      <w:r>
        <w:rPr>
          <w:color w:val="000000"/>
          <w:sz w:val="27"/>
          <w:szCs w:val="27"/>
        </w:rPr>
        <w:t>Храмы и святыни Киево – Печерской лавры.</w:t>
      </w:r>
    </w:p>
    <w:p>
      <w:pPr>
        <w:pStyle w:val="a9"/>
        <w:spacing w:before="0" w:beforeAutospacing="0" w:after="150" w:afterAutospacing="0"/>
        <w:rPr>
          <w:b/>
          <w:bCs/>
          <w:color w:val="000000"/>
          <w:sz w:val="27"/>
          <w:szCs w:val="27"/>
        </w:rPr>
      </w:pPr>
      <w:r>
        <w:rPr>
          <w:b/>
          <w:bCs/>
          <w:color w:val="000000"/>
          <w:sz w:val="27"/>
          <w:szCs w:val="27"/>
        </w:rPr>
        <w:t xml:space="preserve">Тема 4. Русские святые времен татарского нашествия. </w:t>
      </w:r>
    </w:p>
    <w:p>
      <w:pPr>
        <w:pStyle w:val="a9"/>
        <w:spacing w:before="0" w:beforeAutospacing="0" w:after="150" w:afterAutospacing="0"/>
        <w:rPr>
          <w:rFonts w:ascii="Open Sans" w:hAnsi="Open Sans" w:cs="Open Sans"/>
          <w:color w:val="000000"/>
          <w:sz w:val="21"/>
          <w:szCs w:val="21"/>
        </w:rPr>
      </w:pPr>
      <w:r>
        <w:rPr>
          <w:color w:val="000000"/>
          <w:sz w:val="27"/>
          <w:szCs w:val="27"/>
        </w:rPr>
        <w:t>Беда приходит на Русь. Междоусобная вражда русских князей. Набеги кочевых племен. Нашествие татар. Христине - мученики: черниговский князь Михаил, боярин его Феодор, тверской князь Михаил, святой благоверный князь Олег Брянский, преподобная Ефросиния Суздальская.</w:t>
      </w:r>
    </w:p>
    <w:p>
      <w:pPr>
        <w:pStyle w:val="a9"/>
        <w:spacing w:before="0" w:beforeAutospacing="0" w:after="150" w:afterAutospacing="0"/>
        <w:rPr>
          <w:rFonts w:ascii="Open Sans" w:hAnsi="Open Sans" w:cs="Open Sans"/>
          <w:color w:val="000000"/>
          <w:sz w:val="21"/>
          <w:szCs w:val="21"/>
        </w:rPr>
      </w:pPr>
      <w:r>
        <w:rPr>
          <w:color w:val="000000"/>
          <w:sz w:val="27"/>
          <w:szCs w:val="27"/>
        </w:rPr>
        <w:lastRenderedPageBreak/>
        <w:t>Святой благоверный князь Александр Невский. Отражение их подвига в духовной поэзии, житийной литературе, иконописи. Почитание памяти святых в объектах православной культуры.</w:t>
      </w:r>
    </w:p>
    <w:p>
      <w:pPr>
        <w:pStyle w:val="a9"/>
        <w:spacing w:before="0" w:beforeAutospacing="0" w:after="150" w:afterAutospacing="0"/>
        <w:rPr>
          <w:rFonts w:ascii="Open Sans" w:hAnsi="Open Sans" w:cs="Open Sans"/>
          <w:color w:val="000000"/>
          <w:sz w:val="21"/>
          <w:szCs w:val="21"/>
        </w:rPr>
      </w:pPr>
      <w:r>
        <w:rPr>
          <w:b/>
          <w:bCs/>
          <w:color w:val="000000"/>
          <w:sz w:val="27"/>
          <w:szCs w:val="27"/>
        </w:rPr>
        <w:t xml:space="preserve">Тема 5. Святители Московские митрополиты Петр и Алексий. </w:t>
      </w:r>
    </w:p>
    <w:p>
      <w:pPr>
        <w:pStyle w:val="a9"/>
        <w:spacing w:before="0" w:beforeAutospacing="0" w:after="150" w:afterAutospacing="0"/>
        <w:rPr>
          <w:rFonts w:ascii="Open Sans" w:hAnsi="Open Sans" w:cs="Open Sans"/>
          <w:color w:val="000000"/>
          <w:sz w:val="21"/>
          <w:szCs w:val="21"/>
        </w:rPr>
      </w:pPr>
      <w:r>
        <w:rPr>
          <w:color w:val="000000"/>
          <w:sz w:val="27"/>
          <w:szCs w:val="27"/>
        </w:rPr>
        <w:t>Как укреплялось Русское государство. Великий князь Иоанн Данилович Калита. Детские годы святителя Петра. Как был устроен Успенский собор Кремля. Значение служения митрополита Петра в возвышении Москвы. Обычай крестного целования на Руси. Русские князья присягают на верное служение у митрополита Петра.</w:t>
      </w:r>
    </w:p>
    <w:p>
      <w:pPr>
        <w:pStyle w:val="a9"/>
        <w:spacing w:before="0" w:beforeAutospacing="0" w:after="150" w:afterAutospacing="0"/>
        <w:rPr>
          <w:rFonts w:ascii="Open Sans" w:hAnsi="Open Sans" w:cs="Open Sans"/>
          <w:color w:val="000000"/>
          <w:sz w:val="21"/>
          <w:szCs w:val="21"/>
        </w:rPr>
      </w:pPr>
      <w:r>
        <w:rPr>
          <w:color w:val="000000"/>
          <w:sz w:val="27"/>
          <w:szCs w:val="27"/>
        </w:rPr>
        <w:t>Детские годы святителя Алексия. Характер, христианские добродетели будущего святителя. Слава митрополита как молитвенника и чудотворца. Как митрополит ездил в Орду. Чудесное исцеление. Заслуги святителя в объединении князей вокруг Москвы.</w:t>
      </w:r>
    </w:p>
    <w:p>
      <w:pPr>
        <w:pStyle w:val="a9"/>
        <w:spacing w:before="0" w:beforeAutospacing="0" w:after="150" w:afterAutospacing="0"/>
        <w:rPr>
          <w:rFonts w:ascii="Open Sans" w:hAnsi="Open Sans" w:cs="Open Sans"/>
          <w:color w:val="000000"/>
          <w:sz w:val="21"/>
          <w:szCs w:val="21"/>
        </w:rPr>
      </w:pPr>
      <w:r>
        <w:rPr>
          <w:b/>
          <w:bCs/>
          <w:color w:val="000000"/>
          <w:sz w:val="27"/>
          <w:szCs w:val="27"/>
        </w:rPr>
        <w:t xml:space="preserve">Тема 6. Избавление Руси от татарского ига. Преподобный Сергий Радонежский и святой благоверный князь Димитрий Донской. </w:t>
      </w:r>
    </w:p>
    <w:p>
      <w:pPr>
        <w:pStyle w:val="a9"/>
        <w:spacing w:before="0" w:beforeAutospacing="0" w:after="150" w:afterAutospacing="0"/>
        <w:rPr>
          <w:rFonts w:ascii="Open Sans" w:hAnsi="Open Sans" w:cs="Open Sans"/>
          <w:color w:val="000000"/>
          <w:sz w:val="21"/>
          <w:szCs w:val="21"/>
        </w:rPr>
      </w:pPr>
      <w:r>
        <w:rPr>
          <w:color w:val="000000"/>
          <w:sz w:val="27"/>
          <w:szCs w:val="27"/>
        </w:rPr>
        <w:t>Годы татарского ига на Руси. Гибель русского князя василька Ростовского.</w:t>
      </w:r>
    </w:p>
    <w:p>
      <w:pPr>
        <w:pStyle w:val="a9"/>
        <w:spacing w:before="0" w:beforeAutospacing="0" w:after="150" w:afterAutospacing="0"/>
        <w:rPr>
          <w:rFonts w:ascii="Open Sans" w:hAnsi="Open Sans" w:cs="Open Sans"/>
          <w:color w:val="000000"/>
          <w:sz w:val="21"/>
          <w:szCs w:val="21"/>
        </w:rPr>
      </w:pPr>
      <w:r>
        <w:rPr>
          <w:color w:val="000000"/>
          <w:sz w:val="27"/>
          <w:szCs w:val="27"/>
        </w:rPr>
        <w:t>Игумен земли русской преподобный Сергий Радонежский. Детские годы Преподобного. Послушание родителям. Основание монастыря – центра духовной жизни. Смиренный чудотворец.</w:t>
      </w:r>
    </w:p>
    <w:p>
      <w:pPr>
        <w:pStyle w:val="a9"/>
        <w:spacing w:before="0" w:beforeAutospacing="0" w:after="150" w:afterAutospacing="0"/>
        <w:rPr>
          <w:rFonts w:ascii="Open Sans" w:hAnsi="Open Sans" w:cs="Open Sans"/>
          <w:color w:val="000000"/>
          <w:sz w:val="21"/>
          <w:szCs w:val="21"/>
        </w:rPr>
      </w:pPr>
      <w:r>
        <w:rPr>
          <w:color w:val="000000"/>
          <w:sz w:val="27"/>
          <w:szCs w:val="27"/>
        </w:rPr>
        <w:t>Защитники Отечества. Благословение князя Димитрия Донского на битву.</w:t>
      </w:r>
    </w:p>
    <w:p>
      <w:pPr>
        <w:pStyle w:val="a9"/>
        <w:spacing w:before="0" w:beforeAutospacing="0" w:after="150" w:afterAutospacing="0"/>
        <w:rPr>
          <w:rFonts w:ascii="Open Sans" w:hAnsi="Open Sans" w:cs="Open Sans"/>
          <w:color w:val="000000"/>
          <w:sz w:val="21"/>
          <w:szCs w:val="21"/>
        </w:rPr>
      </w:pPr>
      <w:r>
        <w:rPr>
          <w:color w:val="000000"/>
          <w:sz w:val="27"/>
          <w:szCs w:val="27"/>
        </w:rPr>
        <w:t>Святые воины – схимонахи Троицкой Лавры Александр Пересвет и Родион Ослабя. Что защищали святые воины. Как преподобный Сергий помогал русским воинам на Куликовом поле. Ученики преподобного Сергия.</w:t>
      </w:r>
    </w:p>
    <w:p>
      <w:pPr>
        <w:pStyle w:val="a9"/>
        <w:spacing w:before="0" w:beforeAutospacing="0" w:after="150" w:afterAutospacing="0"/>
        <w:rPr>
          <w:rFonts w:ascii="Open Sans" w:hAnsi="Open Sans" w:cs="Open Sans"/>
          <w:color w:val="000000"/>
          <w:sz w:val="21"/>
          <w:szCs w:val="21"/>
        </w:rPr>
      </w:pPr>
      <w:r>
        <w:rPr>
          <w:b/>
          <w:bCs/>
          <w:color w:val="000000"/>
          <w:sz w:val="27"/>
          <w:szCs w:val="27"/>
        </w:rPr>
        <w:t xml:space="preserve">Тема 7. Духовная твердыня Беломорья. Чудотворцы Соловецкие Зосима, Савватий и Герман. </w:t>
      </w:r>
    </w:p>
    <w:p>
      <w:pPr>
        <w:pStyle w:val="a9"/>
        <w:spacing w:before="0" w:beforeAutospacing="0" w:after="150" w:afterAutospacing="0"/>
        <w:rPr>
          <w:rFonts w:ascii="Open Sans" w:hAnsi="Open Sans" w:cs="Open Sans"/>
          <w:color w:val="000000"/>
          <w:sz w:val="21"/>
          <w:szCs w:val="21"/>
        </w:rPr>
      </w:pPr>
      <w:r>
        <w:rPr>
          <w:color w:val="000000"/>
          <w:sz w:val="27"/>
          <w:szCs w:val="27"/>
        </w:rPr>
        <w:t>Соловки – остров славной истории. Ученики преподобного Сергия основыват монастыри на северных землях. Послушник Кирило – Белозерского монастыря – Савватий. Скромность инока Савватия. Начало жизни святых Савватия и Германа на пустынном острове. Святой Зосима. Чудесное ведение ему церкви.</w:t>
      </w:r>
    </w:p>
    <w:p>
      <w:pPr>
        <w:pStyle w:val="a9"/>
        <w:spacing w:before="0" w:beforeAutospacing="0" w:after="150" w:afterAutospacing="0"/>
        <w:rPr>
          <w:rFonts w:ascii="Open Sans" w:hAnsi="Open Sans" w:cs="Open Sans"/>
          <w:color w:val="000000"/>
          <w:sz w:val="21"/>
          <w:szCs w:val="21"/>
        </w:rPr>
      </w:pPr>
      <w:r>
        <w:rPr>
          <w:color w:val="000000"/>
          <w:sz w:val="27"/>
          <w:szCs w:val="27"/>
        </w:rPr>
        <w:t>Иконография жития святых Зосима и Савватия. Соловецкий монастырь – духовная твердыня и военная крепость России. Святые и святыни соловецкого острова Анзер. Земля Соловецкая – живой источник духовной силы России. Преемственность служения святых и события священной истории.</w:t>
      </w:r>
    </w:p>
    <w:p>
      <w:pPr>
        <w:pStyle w:val="a9"/>
        <w:spacing w:before="0" w:beforeAutospacing="0" w:after="150" w:afterAutospacing="0"/>
        <w:rPr>
          <w:rFonts w:ascii="Open Sans" w:hAnsi="Open Sans" w:cs="Open Sans"/>
          <w:color w:val="000000"/>
          <w:sz w:val="21"/>
          <w:szCs w:val="21"/>
        </w:rPr>
      </w:pPr>
      <w:r>
        <w:rPr>
          <w:b/>
          <w:bCs/>
          <w:color w:val="000000"/>
          <w:sz w:val="27"/>
          <w:szCs w:val="27"/>
        </w:rPr>
        <w:t>Тема 8. Святые Нил Сорский и Иосиф Волоцкий размышляют о богатстве и бескорыстии.</w:t>
      </w:r>
    </w:p>
    <w:p>
      <w:pPr>
        <w:pStyle w:val="a9"/>
        <w:spacing w:before="0" w:beforeAutospacing="0" w:after="150" w:afterAutospacing="0"/>
        <w:rPr>
          <w:rFonts w:ascii="Open Sans" w:hAnsi="Open Sans" w:cs="Open Sans"/>
          <w:color w:val="000000"/>
          <w:sz w:val="21"/>
          <w:szCs w:val="21"/>
        </w:rPr>
      </w:pPr>
      <w:r>
        <w:rPr>
          <w:color w:val="000000"/>
          <w:sz w:val="27"/>
          <w:szCs w:val="27"/>
        </w:rPr>
        <w:t xml:space="preserve">О чем размышляли святые Нил Сорский и Иосиф Волоцкий. Почему землю русскую называли Святой Русью. Два пути монашеского служения. Молитвенная помощь и материальная помощь людям. Просвещение людей Божественным знанием о пути спасения. Просветитель. Христианские добродетели, которые преподобный Иосиф Волоцкий выделяет как </w:t>
      </w:r>
      <w:r>
        <w:rPr>
          <w:color w:val="000000"/>
          <w:sz w:val="27"/>
          <w:szCs w:val="27"/>
        </w:rPr>
        <w:lastRenderedPageBreak/>
        <w:t>необходимые в жизни человека. Дороже золота – заповеди Господни. Христос учит Марфу и Марию о самом важном в жизни христиан.</w:t>
      </w:r>
    </w:p>
    <w:p>
      <w:pPr>
        <w:pStyle w:val="a9"/>
        <w:spacing w:before="0" w:beforeAutospacing="0" w:after="150" w:afterAutospacing="0"/>
        <w:rPr>
          <w:rFonts w:ascii="Open Sans" w:hAnsi="Open Sans" w:cs="Open Sans"/>
          <w:color w:val="000000"/>
          <w:sz w:val="21"/>
          <w:szCs w:val="21"/>
        </w:rPr>
      </w:pPr>
      <w:r>
        <w:rPr>
          <w:color w:val="000000"/>
          <w:sz w:val="27"/>
          <w:szCs w:val="27"/>
        </w:rPr>
        <w:t>Внешнее устроение Ноло – Сорской Пустыни и Иосифо – Волоцкого монастыря как отражающие духовный смысл жизни их святых устроителей.</w:t>
      </w:r>
    </w:p>
    <w:p>
      <w:pPr>
        <w:pStyle w:val="a9"/>
        <w:spacing w:before="0" w:beforeAutospacing="0" w:after="150" w:afterAutospacing="0"/>
        <w:rPr>
          <w:rFonts w:ascii="Open Sans" w:hAnsi="Open Sans" w:cs="Open Sans"/>
          <w:color w:val="000000"/>
          <w:sz w:val="21"/>
          <w:szCs w:val="21"/>
        </w:rPr>
      </w:pPr>
      <w:r>
        <w:rPr>
          <w:b/>
          <w:bCs/>
          <w:color w:val="000000"/>
          <w:sz w:val="27"/>
          <w:szCs w:val="27"/>
        </w:rPr>
        <w:t xml:space="preserve">Тема 9. Свирский чудотворец. </w:t>
      </w:r>
    </w:p>
    <w:p>
      <w:pPr>
        <w:pStyle w:val="a9"/>
        <w:spacing w:before="0" w:beforeAutospacing="0" w:after="150" w:afterAutospacing="0"/>
        <w:rPr>
          <w:rFonts w:ascii="Open Sans" w:hAnsi="Open Sans" w:cs="Open Sans"/>
          <w:color w:val="000000"/>
          <w:sz w:val="21"/>
          <w:szCs w:val="21"/>
        </w:rPr>
      </w:pPr>
      <w:r>
        <w:rPr>
          <w:color w:val="000000"/>
          <w:sz w:val="27"/>
          <w:szCs w:val="27"/>
        </w:rPr>
        <w:t>Какими подвигами прославился святой Александр Свирский. Подвиг преподобных - в служении Богу молитвой и постом. Почему дело молитвы называют подвигом. В чем он заключается. Детские годы святого Александра. Приветливость, кротость и послушание – христианские добродетели и качества души отрока. Его решимость следовать подвигом Христовым. В чем он состоит. Отречение своей воли ради выполнения воли Божией, выраженной заповедями. Высокие духовные дарования святого. Явление Святой Троицы преподобному Александру.</w:t>
      </w:r>
    </w:p>
    <w:p>
      <w:pPr>
        <w:pStyle w:val="a9"/>
        <w:spacing w:before="0" w:beforeAutospacing="0" w:after="150" w:afterAutospacing="0"/>
        <w:rPr>
          <w:rFonts w:ascii="Open Sans" w:hAnsi="Open Sans" w:cs="Open Sans"/>
          <w:color w:val="000000"/>
          <w:sz w:val="21"/>
          <w:szCs w:val="21"/>
        </w:rPr>
      </w:pPr>
      <w:r>
        <w:rPr>
          <w:color w:val="000000"/>
          <w:sz w:val="27"/>
          <w:szCs w:val="27"/>
        </w:rPr>
        <w:t>Чудотворная икона преподобного Александра из Успенского собора кремля. Святые обители, связанные с именем преподобного.</w:t>
      </w:r>
    </w:p>
    <w:p>
      <w:pPr>
        <w:pStyle w:val="a9"/>
        <w:spacing w:before="0" w:beforeAutospacing="0" w:after="150" w:afterAutospacing="0"/>
        <w:rPr>
          <w:rFonts w:ascii="Open Sans" w:hAnsi="Open Sans" w:cs="Open Sans"/>
          <w:color w:val="000000"/>
          <w:sz w:val="21"/>
          <w:szCs w:val="21"/>
        </w:rPr>
      </w:pPr>
      <w:r>
        <w:rPr>
          <w:b/>
          <w:bCs/>
          <w:color w:val="000000"/>
          <w:sz w:val="27"/>
          <w:szCs w:val="27"/>
        </w:rPr>
        <w:t>Тема 10. Русские святые, Христа ради юродивые.</w:t>
      </w:r>
    </w:p>
    <w:p>
      <w:pPr>
        <w:pStyle w:val="a9"/>
        <w:spacing w:before="0" w:beforeAutospacing="0" w:after="150" w:afterAutospacing="0"/>
        <w:rPr>
          <w:rFonts w:ascii="Open Sans" w:hAnsi="Open Sans" w:cs="Open Sans"/>
          <w:color w:val="000000"/>
          <w:sz w:val="21"/>
          <w:szCs w:val="21"/>
        </w:rPr>
      </w:pPr>
      <w:r>
        <w:rPr>
          <w:b/>
          <w:bCs/>
          <w:color w:val="000000"/>
          <w:sz w:val="27"/>
          <w:szCs w:val="27"/>
        </w:rPr>
        <w:t xml:space="preserve">Василий блаженный. </w:t>
      </w:r>
    </w:p>
    <w:p>
      <w:pPr>
        <w:pStyle w:val="a9"/>
        <w:spacing w:before="0" w:beforeAutospacing="0" w:after="150" w:afterAutospacing="0"/>
        <w:rPr>
          <w:rFonts w:ascii="Open Sans" w:hAnsi="Open Sans" w:cs="Open Sans"/>
          <w:color w:val="000000"/>
          <w:sz w:val="21"/>
          <w:szCs w:val="21"/>
        </w:rPr>
      </w:pPr>
      <w:r>
        <w:rPr>
          <w:color w:val="000000"/>
          <w:sz w:val="27"/>
          <w:szCs w:val="27"/>
        </w:rPr>
        <w:t>О счастье жизни христиан. Законы, определенные Богом для жизни людей. Понимание христианами счастья как выполнение заповедей Божиих. Заповеди Блаженства – законы счастливой жизни. Почему христиане старались выполнять заповеди. Выполнение заповедей – путь к спасению. Кто такой Христа ради юродивый: глупый, безумный или мудрый. Кого христиане называли мудрыми. Почему юродивые представлялись безумцами.</w:t>
      </w:r>
    </w:p>
    <w:p>
      <w:pPr>
        <w:pStyle w:val="a9"/>
        <w:spacing w:before="0" w:beforeAutospacing="0" w:after="150" w:afterAutospacing="0"/>
        <w:rPr>
          <w:rFonts w:ascii="Open Sans" w:hAnsi="Open Sans" w:cs="Open Sans"/>
          <w:color w:val="000000"/>
          <w:sz w:val="21"/>
          <w:szCs w:val="21"/>
        </w:rPr>
      </w:pPr>
      <w:r>
        <w:rPr>
          <w:color w:val="000000"/>
          <w:sz w:val="27"/>
          <w:szCs w:val="27"/>
        </w:rPr>
        <w:t>Почему Христа ради юродивые на Руси называли счастливыми.</w:t>
      </w:r>
    </w:p>
    <w:p>
      <w:pPr>
        <w:pStyle w:val="a9"/>
        <w:spacing w:before="0" w:beforeAutospacing="0" w:after="150" w:afterAutospacing="0"/>
        <w:rPr>
          <w:rFonts w:ascii="Open Sans" w:hAnsi="Open Sans" w:cs="Open Sans"/>
          <w:color w:val="000000"/>
          <w:sz w:val="21"/>
          <w:szCs w:val="21"/>
        </w:rPr>
      </w:pPr>
      <w:r>
        <w:rPr>
          <w:color w:val="000000"/>
          <w:sz w:val="27"/>
          <w:szCs w:val="27"/>
        </w:rPr>
        <w:t>Жизнь в Боге святого блаженного Василия. Детские годы святого. Сокровища земные и сокровища небесные. Сияние святой души – как можно увидеть такой свет. Богатство духовное - богатство материальное.</w:t>
      </w:r>
    </w:p>
    <w:p>
      <w:pPr>
        <w:pStyle w:val="a9"/>
        <w:spacing w:before="0" w:beforeAutospacing="0" w:after="150" w:afterAutospacing="0"/>
        <w:rPr>
          <w:rFonts w:ascii="Open Sans" w:hAnsi="Open Sans" w:cs="Open Sans"/>
          <w:color w:val="000000"/>
          <w:sz w:val="21"/>
          <w:szCs w:val="21"/>
        </w:rPr>
      </w:pPr>
      <w:r>
        <w:rPr>
          <w:color w:val="000000"/>
          <w:sz w:val="27"/>
          <w:szCs w:val="27"/>
        </w:rPr>
        <w:t>История храма Василия Блаженного и иконы «Церковь воинствующая».</w:t>
      </w:r>
    </w:p>
    <w:p>
      <w:pPr>
        <w:pStyle w:val="a9"/>
        <w:spacing w:before="0" w:beforeAutospacing="0" w:after="150" w:afterAutospacing="0"/>
        <w:rPr>
          <w:rFonts w:ascii="Open Sans" w:hAnsi="Open Sans" w:cs="Open Sans"/>
          <w:color w:val="000000"/>
          <w:sz w:val="21"/>
          <w:szCs w:val="21"/>
        </w:rPr>
      </w:pPr>
      <w:r>
        <w:rPr>
          <w:b/>
          <w:bCs/>
          <w:color w:val="000000"/>
          <w:sz w:val="27"/>
          <w:szCs w:val="27"/>
        </w:rPr>
        <w:t xml:space="preserve">Тема 11. Святые во времена Московского государства. Святой Филипп, митрополит Московский. </w:t>
      </w:r>
    </w:p>
    <w:p>
      <w:pPr>
        <w:pStyle w:val="a9"/>
        <w:spacing w:before="0" w:beforeAutospacing="0" w:after="150" w:afterAutospacing="0"/>
        <w:rPr>
          <w:rFonts w:ascii="Open Sans" w:hAnsi="Open Sans" w:cs="Open Sans"/>
          <w:color w:val="000000"/>
          <w:sz w:val="21"/>
          <w:szCs w:val="21"/>
        </w:rPr>
      </w:pPr>
      <w:r>
        <w:rPr>
          <w:color w:val="000000"/>
          <w:sz w:val="27"/>
          <w:szCs w:val="27"/>
        </w:rPr>
        <w:t>Распространение православной веры на Дальнем Севере и Востоке. Укрепление царской власти. Ее вмешательство в дела церковные. Борьба бояр за власть.</w:t>
      </w:r>
    </w:p>
    <w:p>
      <w:pPr>
        <w:pStyle w:val="a9"/>
        <w:spacing w:before="0" w:beforeAutospacing="0" w:after="150" w:afterAutospacing="0"/>
        <w:rPr>
          <w:rFonts w:ascii="Open Sans" w:hAnsi="Open Sans" w:cs="Open Sans"/>
          <w:color w:val="000000"/>
          <w:sz w:val="21"/>
          <w:szCs w:val="21"/>
        </w:rPr>
      </w:pPr>
      <w:r>
        <w:rPr>
          <w:color w:val="000000"/>
          <w:sz w:val="27"/>
          <w:szCs w:val="27"/>
        </w:rPr>
        <w:t>Детские годы митрополита Филиппа (Феодора Колычева). Благочестивая боярская семья. Характер отрока. Любимые занятия. На службе при дворе царя. Монашеский подвиг и игуменское служение в Соловецком монастыре. Как игумен благоукрашал святую обитель. Церковные соборы. Опричнина. Митрополит Филипп обличает царя Иоанна Грозного. Опала. Мученическая смерть.</w:t>
      </w:r>
    </w:p>
    <w:p>
      <w:pPr>
        <w:pStyle w:val="a9"/>
        <w:spacing w:before="0" w:beforeAutospacing="0" w:after="150" w:afterAutospacing="0"/>
        <w:rPr>
          <w:rFonts w:ascii="Open Sans" w:hAnsi="Open Sans" w:cs="Open Sans"/>
          <w:color w:val="000000"/>
          <w:sz w:val="21"/>
          <w:szCs w:val="21"/>
        </w:rPr>
      </w:pPr>
      <w:r>
        <w:rPr>
          <w:color w:val="000000"/>
          <w:sz w:val="27"/>
          <w:szCs w:val="27"/>
        </w:rPr>
        <w:t>Святыни Соловецкого монастыря. Что в нем сохранилось со времен игуменства святого Филиппа. Иконы, посвященные святителю.</w:t>
      </w:r>
    </w:p>
    <w:p>
      <w:pPr>
        <w:pStyle w:val="a9"/>
        <w:spacing w:before="0" w:beforeAutospacing="0" w:after="150" w:afterAutospacing="0"/>
        <w:rPr>
          <w:rFonts w:ascii="Open Sans" w:hAnsi="Open Sans" w:cs="Open Sans"/>
          <w:color w:val="000000"/>
          <w:sz w:val="21"/>
          <w:szCs w:val="21"/>
        </w:rPr>
      </w:pPr>
      <w:r>
        <w:rPr>
          <w:b/>
          <w:bCs/>
          <w:color w:val="000000"/>
          <w:sz w:val="27"/>
          <w:szCs w:val="27"/>
        </w:rPr>
        <w:lastRenderedPageBreak/>
        <w:t xml:space="preserve">Тема 12. Русские святые смутного времени: Патриарх Иов, Ермоген, Филарет. </w:t>
      </w:r>
    </w:p>
    <w:p>
      <w:pPr>
        <w:pStyle w:val="a9"/>
        <w:spacing w:before="0" w:beforeAutospacing="0" w:after="150" w:afterAutospacing="0"/>
        <w:rPr>
          <w:rFonts w:ascii="Open Sans" w:hAnsi="Open Sans" w:cs="Open Sans"/>
          <w:color w:val="000000"/>
          <w:sz w:val="21"/>
          <w:szCs w:val="21"/>
        </w:rPr>
      </w:pPr>
      <w:r>
        <w:rPr>
          <w:color w:val="000000"/>
          <w:sz w:val="27"/>
          <w:szCs w:val="27"/>
        </w:rPr>
        <w:t>Падение Византийской империи и самостоятельность Русской Церкви. Первые русские патриархи Иов, Ермоген, Филарет. Начало Смутного времени на Руси после смерти царя Бориса Годунова. Борьба за русский престол. Деятельность первых русских патриархов. Защитник русской земли святой Патриарх Ермоген. Оборона Троице – Сергиевой Лавры. Мученическая смерть Патриарха Ермогена. Симфония государственной и церковной власти в царствовании е Патриарха Филарета. Обычай крестного хода, возглавляемого царем и Патриархом, из Кремля в праздник Входа Господня в Иерусалим.</w:t>
      </w:r>
    </w:p>
    <w:p>
      <w:pPr>
        <w:pStyle w:val="a9"/>
        <w:spacing w:before="0" w:beforeAutospacing="0" w:after="150" w:afterAutospacing="0"/>
        <w:rPr>
          <w:rFonts w:ascii="Open Sans" w:hAnsi="Open Sans" w:cs="Open Sans"/>
          <w:color w:val="000000"/>
          <w:sz w:val="21"/>
          <w:szCs w:val="21"/>
        </w:rPr>
      </w:pPr>
      <w:r>
        <w:rPr>
          <w:color w:val="000000"/>
          <w:sz w:val="27"/>
          <w:szCs w:val="27"/>
        </w:rPr>
        <w:t>Памятники русской культуры, увековечившие память деятелей Смутного времени.</w:t>
      </w:r>
    </w:p>
    <w:p>
      <w:pPr>
        <w:pStyle w:val="a9"/>
        <w:spacing w:before="0" w:beforeAutospacing="0" w:after="150" w:afterAutospacing="0"/>
        <w:rPr>
          <w:rFonts w:ascii="Open Sans" w:hAnsi="Open Sans" w:cs="Open Sans"/>
          <w:color w:val="000000"/>
          <w:sz w:val="21"/>
          <w:szCs w:val="21"/>
        </w:rPr>
      </w:pPr>
      <w:r>
        <w:rPr>
          <w:b/>
          <w:bCs/>
          <w:color w:val="000000"/>
          <w:sz w:val="27"/>
          <w:szCs w:val="27"/>
        </w:rPr>
        <w:t xml:space="preserve">Тема 13. Исправление церковных книг. Патриарх Никон. </w:t>
      </w:r>
    </w:p>
    <w:p>
      <w:pPr>
        <w:pStyle w:val="a9"/>
        <w:spacing w:before="0" w:beforeAutospacing="0" w:after="150" w:afterAutospacing="0"/>
        <w:rPr>
          <w:rFonts w:ascii="Open Sans" w:hAnsi="Open Sans" w:cs="Open Sans"/>
          <w:color w:val="000000"/>
          <w:sz w:val="21"/>
          <w:szCs w:val="21"/>
        </w:rPr>
      </w:pPr>
      <w:r>
        <w:rPr>
          <w:color w:val="000000"/>
          <w:sz w:val="27"/>
          <w:szCs w:val="27"/>
        </w:rPr>
        <w:t>Русские люди размышляют над выбором ценностей жизни. Царская власть и церковная власть. Царь Алексей Михайлович Романов и Патриарх Никон. Детские годы Никона. Воспитанник Анзерского старца Елеазара. Строгость монашеской жизни по уставу Соловецкой обители. Строгие требования Патриарха Никона к благочестию людей. Отношения церкви и государства в представлении Патриарха Никона. Исправление богослужебных книг. Староверы, старообрядцы. Разрыв между царем и Патриархом. Русский Иерусалим Патриарха Никона – Новоиерусалимский монастырь – зримое напоминание христианам о святых ценностях. Образ Небесного Иерусалима в русской культуре.</w:t>
      </w:r>
    </w:p>
    <w:p>
      <w:pPr>
        <w:pStyle w:val="a4"/>
        <w:spacing w:line="360" w:lineRule="auto"/>
        <w:rPr>
          <w:rFonts w:ascii="Times New Roman" w:hAnsi="Times New Roman"/>
          <w:sz w:val="28"/>
          <w:szCs w:val="28"/>
          <w:lang w:eastAsia="ru-RU"/>
        </w:rPr>
      </w:pPr>
      <w:r>
        <w:rPr>
          <w:rFonts w:ascii="Times New Roman" w:hAnsi="Times New Roman"/>
          <w:b/>
          <w:sz w:val="28"/>
          <w:szCs w:val="28"/>
          <w:lang w:eastAsia="ru-RU"/>
        </w:rPr>
        <w:t>Рабочая программа рассчитана на 35 часа</w:t>
      </w:r>
      <w:r>
        <w:rPr>
          <w:rFonts w:ascii="Times New Roman" w:hAnsi="Times New Roman"/>
          <w:sz w:val="28"/>
          <w:szCs w:val="28"/>
          <w:lang w:eastAsia="ru-RU"/>
        </w:rPr>
        <w:t xml:space="preserve">, 3 из них - повторительно-обобщающие уроки, включающие в себя - написание эссэ, творческие работы, тестирование и т.д. </w:t>
      </w:r>
    </w:p>
    <w:p>
      <w:pPr>
        <w:pStyle w:val="a4"/>
        <w:spacing w:line="360" w:lineRule="auto"/>
        <w:ind w:left="360"/>
        <w:rPr>
          <w:rFonts w:ascii="Times New Roman" w:hAnsi="Times New Roman"/>
          <w:sz w:val="28"/>
          <w:szCs w:val="28"/>
          <w:lang w:eastAsia="ru-RU"/>
        </w:rPr>
      </w:pPr>
    </w:p>
    <w:p>
      <w:pPr>
        <w:pStyle w:val="a4"/>
        <w:spacing w:line="360" w:lineRule="auto"/>
        <w:ind w:left="360"/>
        <w:rPr>
          <w:rFonts w:ascii="Times New Roman" w:hAnsi="Times New Roman"/>
          <w:sz w:val="28"/>
          <w:szCs w:val="28"/>
          <w:lang w:eastAsia="ru-RU"/>
        </w:rPr>
      </w:pPr>
      <w:r>
        <w:rPr>
          <w:rFonts w:ascii="Times New Roman" w:hAnsi="Times New Roman"/>
          <w:sz w:val="28"/>
          <w:szCs w:val="28"/>
          <w:lang w:eastAsia="ru-RU"/>
        </w:rPr>
        <w:t xml:space="preserve">Программой предусмотрены творческие  работы по предложенным  темам: </w:t>
      </w:r>
    </w:p>
    <w:p>
      <w:pPr>
        <w:pStyle w:val="a4"/>
        <w:spacing w:line="360" w:lineRule="auto"/>
        <w:ind w:left="360"/>
        <w:rPr>
          <w:rFonts w:ascii="Times New Roman" w:hAnsi="Times New Roman"/>
          <w:sz w:val="28"/>
          <w:szCs w:val="28"/>
          <w:lang w:eastAsia="ru-RU"/>
        </w:rPr>
      </w:pPr>
    </w:p>
    <w:p>
      <w:pPr>
        <w:pStyle w:val="a4"/>
        <w:spacing w:line="360" w:lineRule="auto"/>
        <w:ind w:left="360"/>
        <w:rPr>
          <w:rFonts w:ascii="Times New Roman" w:hAnsi="Times New Roman"/>
          <w:sz w:val="28"/>
          <w:szCs w:val="28"/>
          <w:lang w:eastAsia="ru-RU"/>
        </w:rPr>
      </w:pPr>
      <w:r>
        <w:rPr>
          <w:rFonts w:ascii="Times New Roman" w:hAnsi="Times New Roman"/>
          <w:sz w:val="28"/>
          <w:szCs w:val="28"/>
          <w:lang w:eastAsia="ru-RU"/>
        </w:rPr>
        <w:t>Темы сочинений:  отзыв к кинофильму «За имя моё»;</w:t>
      </w:r>
    </w:p>
    <w:p>
      <w:pPr>
        <w:pStyle w:val="a4"/>
        <w:spacing w:line="360" w:lineRule="auto"/>
        <w:ind w:left="360"/>
        <w:rPr>
          <w:rFonts w:ascii="Times New Roman" w:hAnsi="Times New Roman"/>
          <w:sz w:val="28"/>
          <w:szCs w:val="28"/>
          <w:lang w:eastAsia="ru-RU"/>
        </w:rPr>
      </w:pPr>
      <w:r>
        <w:rPr>
          <w:rFonts w:ascii="Times New Roman" w:hAnsi="Times New Roman"/>
          <w:sz w:val="28"/>
          <w:szCs w:val="28"/>
          <w:lang w:eastAsia="ru-RU"/>
        </w:rPr>
        <w:t xml:space="preserve">Тестирование по теме:  «Крещение Руси»;  </w:t>
      </w:r>
    </w:p>
    <w:p>
      <w:pPr>
        <w:pStyle w:val="a4"/>
        <w:spacing w:line="360" w:lineRule="auto"/>
        <w:ind w:left="360"/>
        <w:rPr>
          <w:rFonts w:ascii="Times New Roman" w:hAnsi="Times New Roman"/>
          <w:sz w:val="28"/>
          <w:szCs w:val="28"/>
          <w:lang w:eastAsia="ru-RU"/>
        </w:rPr>
      </w:pPr>
      <w:r>
        <w:rPr>
          <w:rFonts w:ascii="Times New Roman" w:hAnsi="Times New Roman"/>
          <w:sz w:val="28"/>
          <w:szCs w:val="28"/>
          <w:lang w:eastAsia="ru-RU"/>
        </w:rPr>
        <w:t xml:space="preserve">Творческий проект «Мой небесный покровитель»; </w:t>
      </w:r>
    </w:p>
    <w:p>
      <w:pPr>
        <w:pStyle w:val="a4"/>
        <w:spacing w:line="360" w:lineRule="auto"/>
        <w:ind w:left="360"/>
        <w:rPr>
          <w:rFonts w:ascii="Times New Roman" w:hAnsi="Times New Roman"/>
          <w:sz w:val="28"/>
          <w:szCs w:val="28"/>
          <w:lang w:eastAsia="ru-RU"/>
        </w:rPr>
      </w:pPr>
      <w:r>
        <w:rPr>
          <w:rFonts w:ascii="Times New Roman" w:hAnsi="Times New Roman"/>
          <w:b/>
          <w:sz w:val="28"/>
          <w:szCs w:val="28"/>
          <w:lang w:eastAsia="ru-RU"/>
        </w:rPr>
        <w:t>Итоговый   тест</w:t>
      </w:r>
      <w:r>
        <w:rPr>
          <w:rFonts w:ascii="Times New Roman" w:hAnsi="Times New Roman"/>
          <w:sz w:val="28"/>
          <w:szCs w:val="28"/>
          <w:lang w:eastAsia="ru-RU"/>
        </w:rPr>
        <w:t xml:space="preserve"> за курс 7 класса: «Святая Русь 10-17 век»</w:t>
      </w:r>
      <w:r>
        <w:rPr>
          <w:rFonts w:ascii="Times New Roman" w:hAnsi="Times New Roman"/>
          <w:b/>
          <w:sz w:val="28"/>
          <w:szCs w:val="28"/>
          <w:lang w:eastAsia="ru-RU"/>
        </w:rPr>
        <w:t xml:space="preserve"> </w:t>
      </w:r>
    </w:p>
    <w:p>
      <w:pPr>
        <w:pStyle w:val="a4"/>
        <w:spacing w:line="360" w:lineRule="auto"/>
        <w:ind w:left="360"/>
        <w:rPr>
          <w:rFonts w:ascii="Times New Roman" w:hAnsi="Times New Roman"/>
          <w:sz w:val="28"/>
          <w:szCs w:val="28"/>
          <w:lang w:eastAsia="ru-RU"/>
        </w:rPr>
      </w:pPr>
    </w:p>
    <w:p>
      <w:pPr>
        <w:pStyle w:val="a9"/>
        <w:shd w:val="clear" w:color="auto" w:fill="FFFFFF"/>
        <w:spacing w:before="0" w:beforeAutospacing="0" w:after="0" w:afterAutospacing="0" w:line="360" w:lineRule="auto"/>
        <w:rPr>
          <w:color w:val="000000"/>
          <w:sz w:val="28"/>
          <w:szCs w:val="28"/>
        </w:rPr>
      </w:pPr>
      <w:r>
        <w:rPr>
          <w:sz w:val="28"/>
          <w:szCs w:val="28"/>
        </w:rPr>
        <w:lastRenderedPageBreak/>
        <w:t xml:space="preserve">Программой предусмотрена внеурочная деятельность в рамках работы кружка по программе «Литературное краеведение». Ребята </w:t>
      </w:r>
      <w:r>
        <w:rPr>
          <w:color w:val="000000"/>
          <w:sz w:val="28"/>
          <w:szCs w:val="28"/>
        </w:rPr>
        <w:t>обращаются к содержанию:</w:t>
      </w:r>
    </w:p>
    <w:p>
      <w:pPr>
        <w:pStyle w:val="a3"/>
        <w:numPr>
          <w:ilvl w:val="0"/>
          <w:numId w:val="13"/>
        </w:numPr>
        <w:rPr>
          <w:rFonts w:ascii="Times New Roman" w:hAnsi="Times New Roman"/>
          <w:sz w:val="28"/>
          <w:szCs w:val="28"/>
        </w:rPr>
      </w:pPr>
      <w:r>
        <w:rPr>
          <w:rFonts w:ascii="Times New Roman" w:hAnsi="Times New Roman"/>
          <w:sz w:val="28"/>
          <w:szCs w:val="28"/>
        </w:rPr>
        <w:t xml:space="preserve">произведений искусства; </w:t>
      </w:r>
    </w:p>
    <w:p>
      <w:pPr>
        <w:pStyle w:val="a3"/>
        <w:numPr>
          <w:ilvl w:val="0"/>
          <w:numId w:val="13"/>
        </w:numPr>
        <w:rPr>
          <w:rFonts w:ascii="Times New Roman" w:hAnsi="Times New Roman"/>
          <w:sz w:val="28"/>
          <w:szCs w:val="28"/>
        </w:rPr>
      </w:pPr>
      <w:r>
        <w:rPr>
          <w:rFonts w:ascii="Times New Roman" w:hAnsi="Times New Roman"/>
          <w:sz w:val="28"/>
          <w:szCs w:val="28"/>
        </w:rPr>
        <w:t>храмовой архитектуре родного края</w:t>
      </w:r>
    </w:p>
    <w:p>
      <w:pPr>
        <w:pStyle w:val="a3"/>
        <w:numPr>
          <w:ilvl w:val="0"/>
          <w:numId w:val="13"/>
        </w:numPr>
        <w:rPr>
          <w:rFonts w:ascii="Times New Roman" w:hAnsi="Times New Roman"/>
          <w:sz w:val="28"/>
          <w:szCs w:val="28"/>
        </w:rPr>
      </w:pPr>
      <w:r>
        <w:rPr>
          <w:rFonts w:ascii="Times New Roman" w:hAnsi="Times New Roman"/>
          <w:sz w:val="28"/>
          <w:szCs w:val="28"/>
        </w:rPr>
        <w:t>художественной  литературы донских писателей, публикаций в периодической печати, радио- и телепередач, кинофильмам,</w:t>
      </w:r>
    </w:p>
    <w:p>
      <w:pPr>
        <w:pStyle w:val="a3"/>
        <w:numPr>
          <w:ilvl w:val="0"/>
          <w:numId w:val="13"/>
        </w:numPr>
        <w:rPr>
          <w:rFonts w:ascii="Times New Roman" w:hAnsi="Times New Roman"/>
          <w:sz w:val="28"/>
          <w:szCs w:val="28"/>
        </w:rPr>
      </w:pPr>
      <w:r>
        <w:rPr>
          <w:rFonts w:ascii="Times New Roman" w:hAnsi="Times New Roman"/>
          <w:sz w:val="28"/>
          <w:szCs w:val="28"/>
        </w:rPr>
        <w:t>духовной культуры и фольклора истории, традиций Донской земли;</w:t>
      </w:r>
    </w:p>
    <w:p>
      <w:pPr>
        <w:pStyle w:val="a9"/>
        <w:shd w:val="clear" w:color="auto" w:fill="FFFFFF"/>
        <w:spacing w:before="0" w:beforeAutospacing="0" w:after="0" w:afterAutospacing="0" w:line="360" w:lineRule="auto"/>
        <w:rPr>
          <w:color w:val="000000"/>
          <w:sz w:val="28"/>
          <w:szCs w:val="28"/>
        </w:rPr>
      </w:pPr>
      <w:r>
        <w:rPr>
          <w:color w:val="000000"/>
          <w:sz w:val="28"/>
          <w:szCs w:val="28"/>
        </w:rPr>
        <w:t>Кадеты участвуют:</w:t>
      </w:r>
    </w:p>
    <w:p>
      <w:pPr>
        <w:pStyle w:val="a9"/>
        <w:shd w:val="clear" w:color="auto" w:fill="FFFFFF"/>
        <w:spacing w:before="0" w:beforeAutospacing="0" w:after="0" w:afterAutospacing="0" w:line="360" w:lineRule="auto"/>
        <w:rPr>
          <w:sz w:val="28"/>
          <w:szCs w:val="28"/>
        </w:rPr>
      </w:pPr>
      <w:r>
        <w:rPr>
          <w:color w:val="000000"/>
          <w:sz w:val="28"/>
          <w:szCs w:val="28"/>
        </w:rPr>
        <w:t xml:space="preserve"> </w:t>
      </w:r>
      <w:r>
        <w:rPr>
          <w:sz w:val="28"/>
          <w:szCs w:val="28"/>
        </w:rPr>
        <w:t>Общероссийская олимпиада школьников по Основам православной культуры (ОПК)</w:t>
      </w:r>
    </w:p>
    <w:p>
      <w:pPr>
        <w:spacing w:line="360" w:lineRule="auto"/>
        <w:rPr>
          <w:rFonts w:ascii="Times New Roman" w:hAnsi="Times New Roman"/>
          <w:sz w:val="28"/>
          <w:szCs w:val="28"/>
        </w:rPr>
      </w:pPr>
      <w:r>
        <w:rPr>
          <w:rFonts w:ascii="Times New Roman" w:hAnsi="Times New Roman"/>
          <w:sz w:val="28"/>
          <w:szCs w:val="28"/>
        </w:rPr>
        <w:t>Открытая Всероссийская олимпиада «Наше наследие»</w:t>
      </w:r>
    </w:p>
    <w:p>
      <w:pPr>
        <w:spacing w:line="360" w:lineRule="auto"/>
        <w:rPr>
          <w:rFonts w:ascii="Times New Roman" w:hAnsi="Times New Roman"/>
          <w:sz w:val="28"/>
          <w:szCs w:val="28"/>
        </w:rPr>
      </w:pPr>
      <w:r>
        <w:rPr>
          <w:rFonts w:ascii="Times New Roman" w:hAnsi="Times New Roman"/>
          <w:sz w:val="28"/>
          <w:szCs w:val="28"/>
        </w:rPr>
        <w:t>Предметная олимпиада школьников ОПК</w:t>
      </w:r>
    </w:p>
    <w:p>
      <w:pPr>
        <w:spacing w:line="360" w:lineRule="auto"/>
        <w:rPr>
          <w:rFonts w:ascii="Times New Roman" w:hAnsi="Times New Roman"/>
          <w:sz w:val="28"/>
          <w:szCs w:val="28"/>
        </w:rPr>
      </w:pPr>
      <w:r>
        <w:rPr>
          <w:rFonts w:ascii="Times New Roman" w:hAnsi="Times New Roman"/>
          <w:sz w:val="28"/>
          <w:szCs w:val="28"/>
        </w:rPr>
        <w:t>Областной конкурс презентационных работ к уроку ОПК.</w:t>
      </w:r>
    </w:p>
    <w:p>
      <w:pPr>
        <w:spacing w:line="360" w:lineRule="auto"/>
        <w:rPr>
          <w:rFonts w:ascii="Times New Roman" w:hAnsi="Times New Roman"/>
          <w:color w:val="FF0000"/>
          <w:sz w:val="28"/>
          <w:szCs w:val="28"/>
        </w:rPr>
      </w:pPr>
      <w:r>
        <w:rPr>
          <w:rFonts w:ascii="Times New Roman" w:hAnsi="Times New Roman"/>
          <w:sz w:val="28"/>
          <w:szCs w:val="28"/>
        </w:rPr>
        <w:t>Областной фото конкурс  «Всякое дыхание да хвалит Господа».</w:t>
      </w:r>
    </w:p>
    <w:p>
      <w:pPr>
        <w:pStyle w:val="a4"/>
        <w:spacing w:line="360" w:lineRule="auto"/>
        <w:rPr>
          <w:rFonts w:ascii="Times New Roman" w:hAnsi="Times New Roman"/>
          <w:sz w:val="28"/>
          <w:szCs w:val="28"/>
          <w:lang w:eastAsia="ru-RU"/>
        </w:rPr>
      </w:pPr>
    </w:p>
    <w:p>
      <w:pPr>
        <w:spacing w:line="360" w:lineRule="auto"/>
        <w:ind w:firstLine="708"/>
        <w:rPr>
          <w:rFonts w:ascii="Times New Roman" w:hAnsi="Times New Roman"/>
          <w:sz w:val="28"/>
          <w:szCs w:val="28"/>
        </w:rPr>
      </w:pPr>
    </w:p>
    <w:p>
      <w:pPr>
        <w:spacing w:line="360" w:lineRule="auto"/>
        <w:rPr>
          <w:rFonts w:ascii="Times New Roman" w:hAnsi="Times New Roman"/>
          <w:sz w:val="28"/>
          <w:szCs w:val="28"/>
        </w:rPr>
      </w:pPr>
    </w:p>
    <w:p/>
    <w:p/>
    <w:p/>
    <w:tbl>
      <w:tblPr>
        <w:tblStyle w:val="a8"/>
        <w:tblW w:w="10405" w:type="dxa"/>
        <w:tblInd w:w="-459" w:type="dxa"/>
        <w:tblLayout w:type="fixed"/>
        <w:tblLook w:val="04A0" w:firstRow="1" w:lastRow="0" w:firstColumn="1" w:lastColumn="0" w:noHBand="0" w:noVBand="1"/>
      </w:tblPr>
      <w:tblGrid>
        <w:gridCol w:w="742"/>
        <w:gridCol w:w="963"/>
        <w:gridCol w:w="3748"/>
        <w:gridCol w:w="4952"/>
      </w:tblGrid>
      <w:tr>
        <w:trPr>
          <w:cantSplit/>
          <w:trHeight w:val="781"/>
        </w:trPr>
        <w:tc>
          <w:tcPr>
            <w:tcW w:w="742" w:type="dxa"/>
            <w:vMerge w:val="restart"/>
            <w:textDirection w:val="btLr"/>
            <w:vAlign w:val="center"/>
          </w:tcPr>
          <w:p>
            <w:pPr>
              <w:ind w:left="113" w:right="113"/>
              <w:jc w:val="right"/>
              <w:rPr>
                <w:rFonts w:ascii="Times New Roman" w:hAnsi="Times New Roman"/>
              </w:rPr>
            </w:pPr>
            <w:r>
              <w:rPr>
                <w:rFonts w:ascii="Times New Roman" w:hAnsi="Times New Roman"/>
              </w:rPr>
              <w:t>Кол-во часов</w:t>
            </w:r>
          </w:p>
        </w:tc>
        <w:tc>
          <w:tcPr>
            <w:tcW w:w="963" w:type="dxa"/>
            <w:vMerge w:val="restart"/>
          </w:tcPr>
          <w:p>
            <w:pPr>
              <w:rPr>
                <w:rFonts w:ascii="Times New Roman" w:hAnsi="Times New Roman"/>
              </w:rPr>
            </w:pPr>
            <w:r>
              <w:rPr>
                <w:rFonts w:ascii="Times New Roman" w:hAnsi="Times New Roman"/>
              </w:rPr>
              <w:t>№</w:t>
            </w:r>
          </w:p>
        </w:tc>
        <w:tc>
          <w:tcPr>
            <w:tcW w:w="3748" w:type="dxa"/>
            <w:vMerge w:val="restart"/>
            <w:vAlign w:val="center"/>
          </w:tcPr>
          <w:p>
            <w:pPr>
              <w:jc w:val="center"/>
              <w:rPr>
                <w:rFonts w:ascii="Times New Roman" w:hAnsi="Times New Roman"/>
              </w:rPr>
            </w:pPr>
            <w:r>
              <w:rPr>
                <w:rFonts w:ascii="Times New Roman" w:hAnsi="Times New Roman"/>
              </w:rPr>
              <w:t>Разделы программы</w:t>
            </w:r>
          </w:p>
        </w:tc>
        <w:tc>
          <w:tcPr>
            <w:tcW w:w="4952" w:type="dxa"/>
            <w:vMerge w:val="restart"/>
          </w:tcPr>
          <w:p>
            <w:pPr>
              <w:rPr>
                <w:rFonts w:ascii="Times New Roman" w:hAnsi="Times New Roman"/>
              </w:rPr>
            </w:pPr>
            <w:r>
              <w:rPr>
                <w:rFonts w:ascii="Times New Roman" w:hAnsi="Times New Roman"/>
              </w:rPr>
              <w:t>Темы уроков</w:t>
            </w:r>
          </w:p>
        </w:tc>
      </w:tr>
      <w:tr>
        <w:trPr>
          <w:cantSplit/>
          <w:trHeight w:val="781"/>
        </w:trPr>
        <w:tc>
          <w:tcPr>
            <w:tcW w:w="742" w:type="dxa"/>
            <w:vMerge/>
            <w:textDirection w:val="btLr"/>
            <w:vAlign w:val="center"/>
          </w:tcPr>
          <w:p>
            <w:pPr>
              <w:ind w:left="113" w:right="113"/>
              <w:jc w:val="right"/>
              <w:rPr>
                <w:rFonts w:ascii="Times New Roman" w:hAnsi="Times New Roman"/>
              </w:rPr>
            </w:pPr>
          </w:p>
        </w:tc>
        <w:tc>
          <w:tcPr>
            <w:tcW w:w="963" w:type="dxa"/>
            <w:vMerge/>
          </w:tcPr>
          <w:p>
            <w:pPr>
              <w:rPr>
                <w:rFonts w:ascii="Times New Roman" w:hAnsi="Times New Roman"/>
              </w:rPr>
            </w:pPr>
          </w:p>
        </w:tc>
        <w:tc>
          <w:tcPr>
            <w:tcW w:w="3748" w:type="dxa"/>
            <w:vMerge/>
            <w:vAlign w:val="center"/>
          </w:tcPr>
          <w:p>
            <w:pPr>
              <w:jc w:val="center"/>
              <w:rPr>
                <w:rFonts w:ascii="Times New Roman" w:hAnsi="Times New Roman"/>
              </w:rPr>
            </w:pPr>
          </w:p>
        </w:tc>
        <w:tc>
          <w:tcPr>
            <w:tcW w:w="4952" w:type="dxa"/>
            <w:vMerge/>
          </w:tcPr>
          <w:p>
            <w:pPr>
              <w:rPr>
                <w:rFonts w:ascii="Times New Roman" w:hAnsi="Times New Roman"/>
              </w:rPr>
            </w:pPr>
          </w:p>
        </w:tc>
      </w:tr>
      <w:tr>
        <w:trPr>
          <w:cantSplit/>
          <w:trHeight w:val="805"/>
        </w:trPr>
        <w:tc>
          <w:tcPr>
            <w:tcW w:w="742" w:type="dxa"/>
            <w:vAlign w:val="center"/>
          </w:tcPr>
          <w:p>
            <w:pPr>
              <w:jc w:val="right"/>
              <w:rPr>
                <w:rFonts w:ascii="Times New Roman" w:hAnsi="Times New Roman"/>
              </w:rPr>
            </w:pPr>
            <w:r>
              <w:rPr>
                <w:rFonts w:ascii="Times New Roman" w:hAnsi="Times New Roman"/>
              </w:rPr>
              <w:t>35</w:t>
            </w:r>
          </w:p>
        </w:tc>
        <w:tc>
          <w:tcPr>
            <w:tcW w:w="9663" w:type="dxa"/>
            <w:gridSpan w:val="3"/>
          </w:tcPr>
          <w:p>
            <w:pPr>
              <w:rPr>
                <w:rFonts w:ascii="Times New Roman" w:hAnsi="Times New Roman"/>
                <w:b/>
              </w:rPr>
            </w:pPr>
            <w:r>
              <w:rPr>
                <w:rFonts w:ascii="Times New Roman" w:hAnsi="Times New Roman"/>
                <w:b/>
              </w:rPr>
              <w:t>Святая Русь 10-17 век</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1</w:t>
            </w:r>
          </w:p>
        </w:tc>
        <w:tc>
          <w:tcPr>
            <w:tcW w:w="3748" w:type="dxa"/>
            <w:vAlign w:val="center"/>
          </w:tcPr>
          <w:p>
            <w:pPr>
              <w:rPr>
                <w:rFonts w:ascii="Times New Roman" w:hAnsi="Times New Roman"/>
              </w:rPr>
            </w:pPr>
            <w:r>
              <w:rPr>
                <w:rFonts w:ascii="Times New Roman" w:hAnsi="Times New Roman"/>
              </w:rPr>
              <w:t>Как и когда христианство пришло на Русь</w:t>
            </w:r>
          </w:p>
        </w:tc>
        <w:tc>
          <w:tcPr>
            <w:tcW w:w="4952" w:type="dxa"/>
          </w:tcPr>
          <w:p>
            <w:pPr>
              <w:rPr>
                <w:rFonts w:ascii="Times New Roman" w:hAnsi="Times New Roman"/>
              </w:rPr>
            </w:pP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2</w:t>
            </w:r>
          </w:p>
        </w:tc>
        <w:tc>
          <w:tcPr>
            <w:tcW w:w="3748" w:type="dxa"/>
            <w:vAlign w:val="center"/>
          </w:tcPr>
          <w:p>
            <w:pPr>
              <w:rPr>
                <w:rFonts w:ascii="Times New Roman" w:hAnsi="Times New Roman"/>
              </w:rPr>
            </w:pPr>
            <w:r>
              <w:rPr>
                <w:rFonts w:ascii="Times New Roman" w:hAnsi="Times New Roman"/>
              </w:rPr>
              <w:t>Первые христиане на Руси</w:t>
            </w:r>
          </w:p>
        </w:tc>
        <w:tc>
          <w:tcPr>
            <w:tcW w:w="4952" w:type="dxa"/>
          </w:tcPr>
          <w:p>
            <w:pPr>
              <w:rPr>
                <w:rFonts w:ascii="Times New Roman" w:hAnsi="Times New Roman"/>
              </w:rPr>
            </w:pPr>
            <w:r>
              <w:rPr>
                <w:rFonts w:ascii="Times New Roman" w:hAnsi="Times New Roman"/>
              </w:rPr>
              <w:t xml:space="preserve"> Святая равноапостольная Княгиня Ольга. Святые Фёдор и его сын Иоанн</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3</w:t>
            </w:r>
          </w:p>
        </w:tc>
        <w:tc>
          <w:tcPr>
            <w:tcW w:w="3748" w:type="dxa"/>
            <w:vAlign w:val="center"/>
          </w:tcPr>
          <w:p>
            <w:pPr>
              <w:rPr>
                <w:rFonts w:ascii="Times New Roman" w:hAnsi="Times New Roman"/>
              </w:rPr>
            </w:pPr>
            <w:r>
              <w:rPr>
                <w:rFonts w:ascii="Times New Roman" w:hAnsi="Times New Roman"/>
              </w:rPr>
              <w:t xml:space="preserve">Крещение Руси </w:t>
            </w:r>
          </w:p>
        </w:tc>
        <w:tc>
          <w:tcPr>
            <w:tcW w:w="4952" w:type="dxa"/>
          </w:tcPr>
          <w:p>
            <w:pPr>
              <w:rPr>
                <w:rFonts w:ascii="Times New Roman" w:hAnsi="Times New Roman"/>
              </w:rPr>
            </w:pPr>
            <w:r>
              <w:rPr>
                <w:rFonts w:ascii="Times New Roman" w:hAnsi="Times New Roman"/>
              </w:rPr>
              <w:t>Как святой равноапостольный князь Владимир веру выбирал.</w:t>
            </w:r>
          </w:p>
          <w:p>
            <w:pPr>
              <w:rPr>
                <w:rFonts w:ascii="Times New Roman" w:hAnsi="Times New Roman"/>
              </w:rPr>
            </w:pPr>
          </w:p>
        </w:tc>
      </w:tr>
      <w:tr>
        <w:trPr>
          <w:cantSplit/>
          <w:trHeight w:val="805"/>
        </w:trPr>
        <w:tc>
          <w:tcPr>
            <w:tcW w:w="742" w:type="dxa"/>
            <w:vAlign w:val="center"/>
          </w:tcPr>
          <w:p>
            <w:pPr>
              <w:jc w:val="right"/>
              <w:rPr>
                <w:rFonts w:ascii="Times New Roman" w:hAnsi="Times New Roman"/>
              </w:rPr>
            </w:pPr>
            <w:r>
              <w:rPr>
                <w:rFonts w:ascii="Times New Roman" w:hAnsi="Times New Roman"/>
              </w:rPr>
              <w:lastRenderedPageBreak/>
              <w:t>1</w:t>
            </w:r>
          </w:p>
        </w:tc>
        <w:tc>
          <w:tcPr>
            <w:tcW w:w="963" w:type="dxa"/>
          </w:tcPr>
          <w:p>
            <w:pPr>
              <w:rPr>
                <w:rFonts w:ascii="Times New Roman" w:hAnsi="Times New Roman"/>
              </w:rPr>
            </w:pPr>
            <w:r>
              <w:rPr>
                <w:rFonts w:ascii="Times New Roman" w:hAnsi="Times New Roman"/>
              </w:rPr>
              <w:t>4</w:t>
            </w:r>
          </w:p>
        </w:tc>
        <w:tc>
          <w:tcPr>
            <w:tcW w:w="3748" w:type="dxa"/>
            <w:vAlign w:val="center"/>
          </w:tcPr>
          <w:p>
            <w:pPr>
              <w:rPr>
                <w:rFonts w:ascii="Times New Roman" w:hAnsi="Times New Roman"/>
              </w:rPr>
            </w:pPr>
          </w:p>
        </w:tc>
        <w:tc>
          <w:tcPr>
            <w:tcW w:w="4952" w:type="dxa"/>
          </w:tcPr>
          <w:p>
            <w:pPr>
              <w:rPr>
                <w:rFonts w:ascii="Times New Roman" w:hAnsi="Times New Roman"/>
              </w:rPr>
            </w:pPr>
            <w:r>
              <w:rPr>
                <w:rFonts w:ascii="Times New Roman" w:hAnsi="Times New Roman"/>
              </w:rPr>
              <w:t xml:space="preserve">Крещение Руси. </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5</w:t>
            </w:r>
          </w:p>
        </w:tc>
        <w:tc>
          <w:tcPr>
            <w:tcW w:w="3748" w:type="dxa"/>
            <w:vAlign w:val="center"/>
          </w:tcPr>
          <w:p>
            <w:pPr>
              <w:rPr>
                <w:rFonts w:ascii="Times New Roman" w:hAnsi="Times New Roman"/>
              </w:rPr>
            </w:pPr>
          </w:p>
        </w:tc>
        <w:tc>
          <w:tcPr>
            <w:tcW w:w="4952" w:type="dxa"/>
          </w:tcPr>
          <w:p>
            <w:pPr>
              <w:rPr>
                <w:rFonts w:ascii="Times New Roman" w:hAnsi="Times New Roman"/>
              </w:rPr>
            </w:pPr>
            <w:r>
              <w:rPr>
                <w:rFonts w:ascii="Times New Roman" w:hAnsi="Times New Roman"/>
              </w:rPr>
              <w:t>Таинство Крещения в Русской Православной Церкви</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6</w:t>
            </w:r>
          </w:p>
        </w:tc>
        <w:tc>
          <w:tcPr>
            <w:tcW w:w="3748" w:type="dxa"/>
            <w:vAlign w:val="center"/>
          </w:tcPr>
          <w:p>
            <w:pPr>
              <w:jc w:val="center"/>
              <w:rPr>
                <w:rFonts w:ascii="Times New Roman" w:hAnsi="Times New Roman"/>
              </w:rPr>
            </w:pPr>
          </w:p>
        </w:tc>
        <w:tc>
          <w:tcPr>
            <w:tcW w:w="4952" w:type="dxa"/>
          </w:tcPr>
          <w:p>
            <w:pPr>
              <w:rPr>
                <w:rFonts w:ascii="Times New Roman" w:hAnsi="Times New Roman"/>
              </w:rPr>
            </w:pPr>
            <w:r>
              <w:rPr>
                <w:rFonts w:ascii="Times New Roman" w:hAnsi="Times New Roman"/>
              </w:rPr>
              <w:t>Духовное краеведение. Почитание Святого князя Владимира на Руси</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7</w:t>
            </w:r>
          </w:p>
        </w:tc>
        <w:tc>
          <w:tcPr>
            <w:tcW w:w="3748" w:type="dxa"/>
            <w:vAlign w:val="center"/>
          </w:tcPr>
          <w:p>
            <w:pPr>
              <w:jc w:val="center"/>
              <w:rPr>
                <w:rFonts w:ascii="Times New Roman" w:hAnsi="Times New Roman"/>
              </w:rPr>
            </w:pPr>
          </w:p>
        </w:tc>
        <w:tc>
          <w:tcPr>
            <w:tcW w:w="4952" w:type="dxa"/>
          </w:tcPr>
          <w:p>
            <w:pPr>
              <w:rPr>
                <w:rFonts w:ascii="Times New Roman" w:hAnsi="Times New Roman"/>
              </w:rPr>
            </w:pPr>
            <w:r>
              <w:rPr>
                <w:rFonts w:ascii="Times New Roman" w:hAnsi="Times New Roman"/>
              </w:rPr>
              <w:t xml:space="preserve">Представление иконы . Архангельский собор Московского кремля. Святой равноапостольный князь Владимир. Святая равноапостольная княгиня Ольга. </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8</w:t>
            </w:r>
          </w:p>
        </w:tc>
        <w:tc>
          <w:tcPr>
            <w:tcW w:w="3748" w:type="dxa"/>
            <w:vAlign w:val="center"/>
          </w:tcPr>
          <w:p>
            <w:pPr>
              <w:rPr>
                <w:rFonts w:ascii="Times New Roman" w:hAnsi="Times New Roman"/>
              </w:rPr>
            </w:pPr>
            <w:r>
              <w:rPr>
                <w:rFonts w:ascii="Times New Roman" w:hAnsi="Times New Roman"/>
              </w:rPr>
              <w:t>Первые Святые Руси.</w:t>
            </w:r>
          </w:p>
        </w:tc>
        <w:tc>
          <w:tcPr>
            <w:tcW w:w="4952" w:type="dxa"/>
          </w:tcPr>
          <w:p>
            <w:pPr>
              <w:rPr>
                <w:rFonts w:ascii="Times New Roman" w:hAnsi="Times New Roman"/>
              </w:rPr>
            </w:pPr>
            <w:r>
              <w:rPr>
                <w:rFonts w:ascii="Times New Roman" w:hAnsi="Times New Roman"/>
              </w:rPr>
              <w:t>Христианский подвиг святых князей Бориса и Глеба</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9</w:t>
            </w:r>
          </w:p>
        </w:tc>
        <w:tc>
          <w:tcPr>
            <w:tcW w:w="3748" w:type="dxa"/>
            <w:vAlign w:val="center"/>
          </w:tcPr>
          <w:p>
            <w:pPr>
              <w:jc w:val="center"/>
              <w:rPr>
                <w:rFonts w:ascii="Times New Roman" w:hAnsi="Times New Roman"/>
              </w:rPr>
            </w:pPr>
          </w:p>
        </w:tc>
        <w:tc>
          <w:tcPr>
            <w:tcW w:w="4952" w:type="dxa"/>
          </w:tcPr>
          <w:p>
            <w:pPr>
              <w:rPr>
                <w:rFonts w:ascii="Times New Roman" w:hAnsi="Times New Roman"/>
              </w:rPr>
            </w:pPr>
            <w:r>
              <w:rPr>
                <w:rFonts w:ascii="Times New Roman" w:hAnsi="Times New Roman"/>
              </w:rPr>
              <w:t>Духовное краеведение. Борисоглебский монастырь</w:t>
            </w:r>
          </w:p>
        </w:tc>
      </w:tr>
      <w:tr>
        <w:trPr>
          <w:cantSplit/>
          <w:trHeight w:val="1620"/>
        </w:trPr>
        <w:tc>
          <w:tcPr>
            <w:tcW w:w="742" w:type="dxa"/>
            <w:vAlign w:val="center"/>
          </w:tcPr>
          <w:p>
            <w:pPr>
              <w:jc w:val="right"/>
              <w:rPr>
                <w:rFonts w:ascii="Times New Roman" w:hAnsi="Times New Roman"/>
              </w:rPr>
            </w:pPr>
            <w:r>
              <w:rPr>
                <w:rFonts w:ascii="Times New Roman" w:hAnsi="Times New Roman"/>
              </w:rPr>
              <w:t>1</w:t>
            </w:r>
          </w:p>
          <w:p>
            <w:pPr>
              <w:jc w:val="right"/>
              <w:rPr>
                <w:rFonts w:ascii="Times New Roman" w:hAnsi="Times New Roman"/>
              </w:rPr>
            </w:pPr>
          </w:p>
        </w:tc>
        <w:tc>
          <w:tcPr>
            <w:tcW w:w="963" w:type="dxa"/>
          </w:tcPr>
          <w:p>
            <w:pPr>
              <w:rPr>
                <w:rFonts w:ascii="Times New Roman" w:hAnsi="Times New Roman"/>
              </w:rPr>
            </w:pPr>
            <w:r>
              <w:rPr>
                <w:rFonts w:ascii="Times New Roman" w:hAnsi="Times New Roman"/>
              </w:rPr>
              <w:t>10</w:t>
            </w:r>
          </w:p>
          <w:p>
            <w:pPr>
              <w:rPr>
                <w:rFonts w:ascii="Times New Roman" w:hAnsi="Times New Roman"/>
              </w:rPr>
            </w:pPr>
          </w:p>
        </w:tc>
        <w:tc>
          <w:tcPr>
            <w:tcW w:w="3748" w:type="dxa"/>
          </w:tcPr>
          <w:p>
            <w:pPr>
              <w:jc w:val="center"/>
              <w:rPr>
                <w:rFonts w:ascii="Times New Roman" w:hAnsi="Times New Roman"/>
              </w:rPr>
            </w:pPr>
          </w:p>
          <w:p>
            <w:pPr>
              <w:jc w:val="center"/>
              <w:rPr>
                <w:rFonts w:ascii="Times New Roman" w:hAnsi="Times New Roman"/>
              </w:rPr>
            </w:pPr>
            <w:r>
              <w:rPr>
                <w:rFonts w:ascii="Times New Roman" w:hAnsi="Times New Roman"/>
              </w:rPr>
              <w:t xml:space="preserve">Святые Киево-Печёрской лавры </w:t>
            </w:r>
          </w:p>
        </w:tc>
        <w:tc>
          <w:tcPr>
            <w:tcW w:w="4952" w:type="dxa"/>
            <w:vAlign w:val="center"/>
          </w:tcPr>
          <w:p>
            <w:pPr>
              <w:rPr>
                <w:rFonts w:ascii="Times New Roman" w:hAnsi="Times New Roman"/>
              </w:rPr>
            </w:pPr>
            <w:r>
              <w:rPr>
                <w:rFonts w:ascii="Times New Roman" w:hAnsi="Times New Roman"/>
              </w:rPr>
              <w:t>Преподобный Антоний и Феодосий Печёрские</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11</w:t>
            </w:r>
          </w:p>
        </w:tc>
        <w:tc>
          <w:tcPr>
            <w:tcW w:w="3748" w:type="dxa"/>
            <w:vAlign w:val="center"/>
          </w:tcPr>
          <w:p>
            <w:pPr>
              <w:jc w:val="center"/>
              <w:rPr>
                <w:rFonts w:ascii="Times New Roman" w:hAnsi="Times New Roman"/>
              </w:rPr>
            </w:pPr>
          </w:p>
        </w:tc>
        <w:tc>
          <w:tcPr>
            <w:tcW w:w="4952" w:type="dxa"/>
          </w:tcPr>
          <w:p>
            <w:pPr>
              <w:jc w:val="center"/>
              <w:rPr>
                <w:rFonts w:ascii="Times New Roman" w:hAnsi="Times New Roman"/>
              </w:rPr>
            </w:pPr>
            <w:r>
              <w:rPr>
                <w:rFonts w:ascii="Times New Roman" w:hAnsi="Times New Roman"/>
              </w:rPr>
              <w:t>Духовное краеведение. Храмы и святыни Киево-Печёрской лавры.</w:t>
            </w:r>
          </w:p>
          <w:p>
            <w:pPr>
              <w:rPr>
                <w:rFonts w:ascii="Times New Roman" w:hAnsi="Times New Roman"/>
              </w:rPr>
            </w:pP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12</w:t>
            </w:r>
          </w:p>
        </w:tc>
        <w:tc>
          <w:tcPr>
            <w:tcW w:w="3748" w:type="dxa"/>
            <w:vAlign w:val="center"/>
          </w:tcPr>
          <w:p>
            <w:pPr>
              <w:jc w:val="center"/>
              <w:rPr>
                <w:rFonts w:ascii="Times New Roman" w:hAnsi="Times New Roman"/>
              </w:rPr>
            </w:pPr>
          </w:p>
        </w:tc>
        <w:tc>
          <w:tcPr>
            <w:tcW w:w="4952" w:type="dxa"/>
          </w:tcPr>
          <w:p>
            <w:pPr>
              <w:jc w:val="center"/>
              <w:rPr>
                <w:rFonts w:ascii="Times New Roman" w:hAnsi="Times New Roman"/>
              </w:rPr>
            </w:pPr>
            <w:r>
              <w:rPr>
                <w:rFonts w:ascii="Times New Roman" w:hAnsi="Times New Roman"/>
              </w:rPr>
              <w:t>Представление иконы «Успение Божией матери» Крестовоздвиженский собор.</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13</w:t>
            </w:r>
          </w:p>
        </w:tc>
        <w:tc>
          <w:tcPr>
            <w:tcW w:w="3748" w:type="dxa"/>
            <w:vAlign w:val="center"/>
          </w:tcPr>
          <w:p>
            <w:pPr>
              <w:jc w:val="center"/>
              <w:rPr>
                <w:rFonts w:ascii="Times New Roman" w:hAnsi="Times New Roman"/>
              </w:rPr>
            </w:pPr>
            <w:r>
              <w:rPr>
                <w:rFonts w:ascii="Times New Roman" w:hAnsi="Times New Roman"/>
              </w:rPr>
              <w:t>Русские святые времён татарского нашествия</w:t>
            </w:r>
          </w:p>
        </w:tc>
        <w:tc>
          <w:tcPr>
            <w:tcW w:w="4952" w:type="dxa"/>
          </w:tcPr>
          <w:p>
            <w:pPr>
              <w:rPr>
                <w:rFonts w:ascii="Times New Roman" w:hAnsi="Times New Roman"/>
              </w:rPr>
            </w:pPr>
            <w:r>
              <w:rPr>
                <w:rFonts w:ascii="Times New Roman" w:hAnsi="Times New Roman"/>
              </w:rPr>
              <w:t>О почитании памяти Святых Князей-воинов</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14</w:t>
            </w:r>
          </w:p>
        </w:tc>
        <w:tc>
          <w:tcPr>
            <w:tcW w:w="3748" w:type="dxa"/>
            <w:vAlign w:val="center"/>
          </w:tcPr>
          <w:p>
            <w:pPr>
              <w:jc w:val="center"/>
              <w:rPr>
                <w:rFonts w:ascii="Times New Roman" w:hAnsi="Times New Roman"/>
              </w:rPr>
            </w:pPr>
          </w:p>
        </w:tc>
        <w:tc>
          <w:tcPr>
            <w:tcW w:w="4952" w:type="dxa"/>
          </w:tcPr>
          <w:p>
            <w:pPr>
              <w:jc w:val="center"/>
              <w:rPr>
                <w:rFonts w:ascii="Times New Roman" w:hAnsi="Times New Roman"/>
              </w:rPr>
            </w:pPr>
            <w:r>
              <w:rPr>
                <w:rFonts w:ascii="Times New Roman" w:hAnsi="Times New Roman"/>
              </w:rPr>
              <w:t>Святой благоверный князь Александр Невский</w:t>
            </w:r>
          </w:p>
          <w:p>
            <w:pPr>
              <w:rPr>
                <w:rFonts w:ascii="Times New Roman" w:hAnsi="Times New Roman"/>
              </w:rPr>
            </w:pPr>
            <w:r>
              <w:rPr>
                <w:rFonts w:ascii="Times New Roman" w:hAnsi="Times New Roman"/>
              </w:rPr>
              <w:t>Представление иконы</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15</w:t>
            </w:r>
          </w:p>
        </w:tc>
        <w:tc>
          <w:tcPr>
            <w:tcW w:w="3748" w:type="dxa"/>
            <w:vAlign w:val="center"/>
          </w:tcPr>
          <w:p>
            <w:pPr>
              <w:jc w:val="center"/>
              <w:rPr>
                <w:rFonts w:ascii="Times New Roman" w:hAnsi="Times New Roman"/>
              </w:rPr>
            </w:pPr>
            <w:r>
              <w:rPr>
                <w:rFonts w:ascii="Times New Roman" w:hAnsi="Times New Roman"/>
              </w:rPr>
              <w:t xml:space="preserve">Святители Московские Митрополит Пётр </w:t>
            </w:r>
          </w:p>
        </w:tc>
        <w:tc>
          <w:tcPr>
            <w:tcW w:w="4952" w:type="dxa"/>
          </w:tcPr>
          <w:p>
            <w:pPr>
              <w:rPr>
                <w:rFonts w:ascii="Times New Roman" w:hAnsi="Times New Roman"/>
              </w:rPr>
            </w:pP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16</w:t>
            </w:r>
          </w:p>
        </w:tc>
        <w:tc>
          <w:tcPr>
            <w:tcW w:w="3748" w:type="dxa"/>
            <w:vAlign w:val="center"/>
          </w:tcPr>
          <w:p>
            <w:pPr>
              <w:jc w:val="center"/>
              <w:rPr>
                <w:rFonts w:ascii="Times New Roman" w:hAnsi="Times New Roman"/>
              </w:rPr>
            </w:pPr>
          </w:p>
        </w:tc>
        <w:tc>
          <w:tcPr>
            <w:tcW w:w="4952" w:type="dxa"/>
          </w:tcPr>
          <w:p>
            <w:pPr>
              <w:rPr>
                <w:rFonts w:ascii="Times New Roman" w:hAnsi="Times New Roman"/>
              </w:rPr>
            </w:pPr>
            <w:r>
              <w:rPr>
                <w:rFonts w:ascii="Times New Roman" w:hAnsi="Times New Roman"/>
              </w:rPr>
              <w:t>Митрополит Алексий .</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17</w:t>
            </w:r>
          </w:p>
        </w:tc>
        <w:tc>
          <w:tcPr>
            <w:tcW w:w="3748" w:type="dxa"/>
            <w:vAlign w:val="center"/>
          </w:tcPr>
          <w:p>
            <w:pPr>
              <w:jc w:val="center"/>
              <w:rPr>
                <w:rFonts w:ascii="Times New Roman" w:hAnsi="Times New Roman"/>
              </w:rPr>
            </w:pPr>
          </w:p>
        </w:tc>
        <w:tc>
          <w:tcPr>
            <w:tcW w:w="4952" w:type="dxa"/>
          </w:tcPr>
          <w:p>
            <w:pPr>
              <w:rPr>
                <w:rFonts w:ascii="Times New Roman" w:hAnsi="Times New Roman"/>
              </w:rPr>
            </w:pPr>
            <w:r>
              <w:rPr>
                <w:rFonts w:ascii="Times New Roman" w:hAnsi="Times New Roman"/>
              </w:rPr>
              <w:t>Духовное краеведение. Соборы Московского кремля</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18</w:t>
            </w:r>
          </w:p>
        </w:tc>
        <w:tc>
          <w:tcPr>
            <w:tcW w:w="3748" w:type="dxa"/>
            <w:vAlign w:val="center"/>
          </w:tcPr>
          <w:p>
            <w:pPr>
              <w:jc w:val="center"/>
              <w:rPr>
                <w:rFonts w:ascii="Times New Roman" w:hAnsi="Times New Roman"/>
              </w:rPr>
            </w:pPr>
            <w:r>
              <w:rPr>
                <w:rFonts w:ascii="Times New Roman" w:hAnsi="Times New Roman"/>
              </w:rPr>
              <w:t xml:space="preserve">Избавление Руси от татарского ига </w:t>
            </w:r>
          </w:p>
        </w:tc>
        <w:tc>
          <w:tcPr>
            <w:tcW w:w="4952" w:type="dxa"/>
          </w:tcPr>
          <w:p>
            <w:pPr>
              <w:rPr>
                <w:rFonts w:ascii="Times New Roman" w:hAnsi="Times New Roman"/>
              </w:rPr>
            </w:pPr>
            <w:r>
              <w:rPr>
                <w:rFonts w:ascii="Times New Roman" w:hAnsi="Times New Roman"/>
              </w:rPr>
              <w:t>Преподобный Сергий Радонежский</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19</w:t>
            </w:r>
          </w:p>
        </w:tc>
        <w:tc>
          <w:tcPr>
            <w:tcW w:w="3748" w:type="dxa"/>
            <w:vAlign w:val="center"/>
          </w:tcPr>
          <w:p>
            <w:pPr>
              <w:jc w:val="center"/>
              <w:rPr>
                <w:rFonts w:ascii="Times New Roman" w:hAnsi="Times New Roman"/>
              </w:rPr>
            </w:pPr>
          </w:p>
        </w:tc>
        <w:tc>
          <w:tcPr>
            <w:tcW w:w="4952" w:type="dxa"/>
          </w:tcPr>
          <w:p>
            <w:pPr>
              <w:rPr>
                <w:rFonts w:ascii="Times New Roman" w:hAnsi="Times New Roman"/>
              </w:rPr>
            </w:pPr>
            <w:r>
              <w:rPr>
                <w:rFonts w:ascii="Times New Roman" w:hAnsi="Times New Roman"/>
              </w:rPr>
              <w:t>Святой Благоверный князь Дмитрий Донской</w:t>
            </w:r>
          </w:p>
        </w:tc>
      </w:tr>
      <w:tr>
        <w:trPr>
          <w:cantSplit/>
          <w:trHeight w:val="805"/>
        </w:trPr>
        <w:tc>
          <w:tcPr>
            <w:tcW w:w="742" w:type="dxa"/>
            <w:vAlign w:val="center"/>
          </w:tcPr>
          <w:p>
            <w:pPr>
              <w:jc w:val="right"/>
              <w:rPr>
                <w:rFonts w:ascii="Times New Roman" w:hAnsi="Times New Roman"/>
              </w:rPr>
            </w:pPr>
            <w:r>
              <w:rPr>
                <w:rFonts w:ascii="Times New Roman" w:hAnsi="Times New Roman"/>
              </w:rPr>
              <w:lastRenderedPageBreak/>
              <w:t>1</w:t>
            </w:r>
          </w:p>
        </w:tc>
        <w:tc>
          <w:tcPr>
            <w:tcW w:w="963" w:type="dxa"/>
          </w:tcPr>
          <w:p>
            <w:pPr>
              <w:rPr>
                <w:rFonts w:ascii="Times New Roman" w:hAnsi="Times New Roman"/>
              </w:rPr>
            </w:pPr>
            <w:r>
              <w:rPr>
                <w:rFonts w:ascii="Times New Roman" w:hAnsi="Times New Roman"/>
              </w:rPr>
              <w:t>20</w:t>
            </w:r>
          </w:p>
        </w:tc>
        <w:tc>
          <w:tcPr>
            <w:tcW w:w="3748" w:type="dxa"/>
            <w:vAlign w:val="center"/>
          </w:tcPr>
          <w:p>
            <w:pPr>
              <w:jc w:val="center"/>
              <w:rPr>
                <w:rFonts w:ascii="Times New Roman" w:hAnsi="Times New Roman"/>
              </w:rPr>
            </w:pPr>
          </w:p>
          <w:p>
            <w:pPr>
              <w:jc w:val="center"/>
              <w:rPr>
                <w:rFonts w:ascii="Times New Roman" w:hAnsi="Times New Roman"/>
              </w:rPr>
            </w:pPr>
          </w:p>
        </w:tc>
        <w:tc>
          <w:tcPr>
            <w:tcW w:w="4952" w:type="dxa"/>
          </w:tcPr>
          <w:p>
            <w:pPr>
              <w:rPr>
                <w:rFonts w:ascii="Times New Roman" w:hAnsi="Times New Roman"/>
              </w:rPr>
            </w:pPr>
            <w:r>
              <w:rPr>
                <w:rFonts w:ascii="Times New Roman" w:hAnsi="Times New Roman"/>
              </w:rPr>
              <w:t xml:space="preserve"> Духовное краеведение. Троице-Сергиева Лавра</w:t>
            </w:r>
          </w:p>
          <w:p>
            <w:pPr>
              <w:rPr>
                <w:rFonts w:ascii="Times New Roman" w:hAnsi="Times New Roman"/>
              </w:rPr>
            </w:pP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21</w:t>
            </w:r>
          </w:p>
        </w:tc>
        <w:tc>
          <w:tcPr>
            <w:tcW w:w="3748" w:type="dxa"/>
            <w:vAlign w:val="center"/>
          </w:tcPr>
          <w:p>
            <w:pPr>
              <w:jc w:val="center"/>
              <w:rPr>
                <w:rFonts w:ascii="Times New Roman" w:hAnsi="Times New Roman"/>
              </w:rPr>
            </w:pPr>
          </w:p>
        </w:tc>
        <w:tc>
          <w:tcPr>
            <w:tcW w:w="4952" w:type="dxa"/>
          </w:tcPr>
          <w:p>
            <w:pPr>
              <w:rPr>
                <w:rFonts w:ascii="Times New Roman" w:hAnsi="Times New Roman"/>
              </w:rPr>
            </w:pPr>
            <w:r>
              <w:rPr>
                <w:rFonts w:ascii="Times New Roman" w:hAnsi="Times New Roman"/>
              </w:rPr>
              <w:t>Представление иконы</w:t>
            </w:r>
          </w:p>
          <w:p>
            <w:pPr>
              <w:rPr>
                <w:rFonts w:ascii="Times New Roman" w:hAnsi="Times New Roman"/>
              </w:rPr>
            </w:pPr>
            <w:r>
              <w:rPr>
                <w:rFonts w:ascii="Times New Roman" w:hAnsi="Times New Roman"/>
              </w:rPr>
              <w:t>Икона «Святая Троица», Икона Божией Матери «Донская», Икона «Святой благоверный князь Дмитрий Донской»</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22</w:t>
            </w:r>
          </w:p>
        </w:tc>
        <w:tc>
          <w:tcPr>
            <w:tcW w:w="3748" w:type="dxa"/>
            <w:vAlign w:val="center"/>
          </w:tcPr>
          <w:p>
            <w:pPr>
              <w:jc w:val="center"/>
              <w:rPr>
                <w:rFonts w:ascii="Times New Roman" w:hAnsi="Times New Roman"/>
              </w:rPr>
            </w:pPr>
            <w:r>
              <w:rPr>
                <w:rFonts w:ascii="Times New Roman" w:hAnsi="Times New Roman"/>
              </w:rPr>
              <w:t>В жизни всегда есть место подвигу</w:t>
            </w:r>
          </w:p>
        </w:tc>
        <w:tc>
          <w:tcPr>
            <w:tcW w:w="4952" w:type="dxa"/>
          </w:tcPr>
          <w:p>
            <w:pPr>
              <w:rPr>
                <w:rFonts w:ascii="Times New Roman" w:hAnsi="Times New Roman"/>
              </w:rPr>
            </w:pPr>
            <w:r>
              <w:rPr>
                <w:rFonts w:ascii="Times New Roman" w:hAnsi="Times New Roman"/>
              </w:rPr>
              <w:t>День Героев Отечества  —9 декабря. Защитник Отечества в наше время. Какие дела во славу своего Отечества может совершить человек сегодня</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23</w:t>
            </w:r>
          </w:p>
        </w:tc>
        <w:tc>
          <w:tcPr>
            <w:tcW w:w="3748" w:type="dxa"/>
            <w:vAlign w:val="center"/>
          </w:tcPr>
          <w:p>
            <w:pPr>
              <w:jc w:val="center"/>
              <w:rPr>
                <w:rFonts w:ascii="Times New Roman" w:hAnsi="Times New Roman"/>
              </w:rPr>
            </w:pPr>
          </w:p>
        </w:tc>
        <w:tc>
          <w:tcPr>
            <w:tcW w:w="4952" w:type="dxa"/>
          </w:tcPr>
          <w:p>
            <w:pPr>
              <w:rPr>
                <w:rFonts w:ascii="Times New Roman" w:hAnsi="Times New Roman"/>
              </w:rPr>
            </w:pPr>
            <w:r>
              <w:rPr>
                <w:rFonts w:ascii="Times New Roman" w:hAnsi="Times New Roman"/>
              </w:rPr>
              <w:t>Казаки на защите Отечества</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24</w:t>
            </w:r>
          </w:p>
        </w:tc>
        <w:tc>
          <w:tcPr>
            <w:tcW w:w="3748" w:type="dxa"/>
            <w:vAlign w:val="center"/>
          </w:tcPr>
          <w:p>
            <w:pPr>
              <w:jc w:val="center"/>
              <w:rPr>
                <w:rFonts w:ascii="Times New Roman" w:hAnsi="Times New Roman"/>
              </w:rPr>
            </w:pPr>
            <w:r>
              <w:rPr>
                <w:rFonts w:ascii="Times New Roman" w:hAnsi="Times New Roman"/>
              </w:rPr>
              <w:t xml:space="preserve">Духовная твердыня Беломорья. </w:t>
            </w:r>
          </w:p>
        </w:tc>
        <w:tc>
          <w:tcPr>
            <w:tcW w:w="4952" w:type="dxa"/>
          </w:tcPr>
          <w:p>
            <w:pPr>
              <w:rPr>
                <w:rFonts w:ascii="Times New Roman" w:hAnsi="Times New Roman"/>
              </w:rPr>
            </w:pPr>
            <w:r>
              <w:rPr>
                <w:rFonts w:ascii="Times New Roman" w:hAnsi="Times New Roman"/>
              </w:rPr>
              <w:t>Чудотворцы Соловецкие Зосима, Саватий и Герман</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25</w:t>
            </w:r>
          </w:p>
        </w:tc>
        <w:tc>
          <w:tcPr>
            <w:tcW w:w="3748" w:type="dxa"/>
            <w:vAlign w:val="center"/>
          </w:tcPr>
          <w:p>
            <w:pPr>
              <w:jc w:val="center"/>
              <w:rPr>
                <w:rFonts w:ascii="Times New Roman" w:hAnsi="Times New Roman"/>
              </w:rPr>
            </w:pPr>
          </w:p>
        </w:tc>
        <w:tc>
          <w:tcPr>
            <w:tcW w:w="4952" w:type="dxa"/>
          </w:tcPr>
          <w:p>
            <w:pPr>
              <w:rPr>
                <w:rFonts w:ascii="Times New Roman" w:hAnsi="Times New Roman"/>
              </w:rPr>
            </w:pPr>
            <w:r>
              <w:rPr>
                <w:rFonts w:ascii="Times New Roman" w:hAnsi="Times New Roman"/>
              </w:rPr>
              <w:t>Духовное краеведение. Соловецкий монастырь.</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26</w:t>
            </w:r>
          </w:p>
        </w:tc>
        <w:tc>
          <w:tcPr>
            <w:tcW w:w="3748" w:type="dxa"/>
            <w:vAlign w:val="center"/>
          </w:tcPr>
          <w:p>
            <w:pPr>
              <w:jc w:val="center"/>
              <w:rPr>
                <w:rFonts w:ascii="Times New Roman" w:hAnsi="Times New Roman"/>
              </w:rPr>
            </w:pPr>
            <w:r>
              <w:rPr>
                <w:rFonts w:ascii="Times New Roman" w:hAnsi="Times New Roman"/>
              </w:rPr>
              <w:t>Святые Нил Сорский и Иосиф Волоцкий Размышляют о богатстве и бескорыстии.</w:t>
            </w:r>
          </w:p>
        </w:tc>
        <w:tc>
          <w:tcPr>
            <w:tcW w:w="4952" w:type="dxa"/>
          </w:tcPr>
          <w:p>
            <w:pPr>
              <w:rPr>
                <w:rFonts w:ascii="Times New Roman" w:hAnsi="Times New Roman"/>
              </w:rPr>
            </w:pPr>
          </w:p>
        </w:tc>
      </w:tr>
      <w:tr>
        <w:trPr>
          <w:cantSplit/>
          <w:trHeight w:val="805"/>
        </w:trPr>
        <w:tc>
          <w:tcPr>
            <w:tcW w:w="742" w:type="dxa"/>
            <w:vAlign w:val="center"/>
          </w:tcPr>
          <w:p>
            <w:pPr>
              <w:jc w:val="right"/>
              <w:rPr>
                <w:rFonts w:ascii="Times New Roman" w:hAnsi="Times New Roman"/>
              </w:rPr>
            </w:pPr>
          </w:p>
        </w:tc>
        <w:tc>
          <w:tcPr>
            <w:tcW w:w="963" w:type="dxa"/>
          </w:tcPr>
          <w:p>
            <w:pPr>
              <w:rPr>
                <w:rFonts w:ascii="Times New Roman" w:hAnsi="Times New Roman"/>
              </w:rPr>
            </w:pPr>
            <w:r>
              <w:rPr>
                <w:rFonts w:ascii="Times New Roman" w:hAnsi="Times New Roman"/>
              </w:rPr>
              <w:t>27</w:t>
            </w:r>
          </w:p>
        </w:tc>
        <w:tc>
          <w:tcPr>
            <w:tcW w:w="3748" w:type="dxa"/>
            <w:vAlign w:val="center"/>
          </w:tcPr>
          <w:p>
            <w:pPr>
              <w:jc w:val="center"/>
              <w:rPr>
                <w:rFonts w:ascii="Times New Roman" w:hAnsi="Times New Roman"/>
              </w:rPr>
            </w:pPr>
          </w:p>
        </w:tc>
        <w:tc>
          <w:tcPr>
            <w:tcW w:w="4952" w:type="dxa"/>
          </w:tcPr>
          <w:p>
            <w:pPr>
              <w:rPr>
                <w:rFonts w:ascii="Times New Roman" w:hAnsi="Times New Roman"/>
              </w:rPr>
            </w:pPr>
            <w:r>
              <w:rPr>
                <w:rFonts w:ascii="Times New Roman" w:hAnsi="Times New Roman"/>
              </w:rPr>
              <w:t>Духовное краеведение. Нило-сорская пустынь. Иосифо- Волоцкий монастырь.</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28</w:t>
            </w:r>
          </w:p>
        </w:tc>
        <w:tc>
          <w:tcPr>
            <w:tcW w:w="3748" w:type="dxa"/>
            <w:vAlign w:val="center"/>
          </w:tcPr>
          <w:p>
            <w:pPr>
              <w:jc w:val="center"/>
              <w:rPr>
                <w:rFonts w:ascii="Times New Roman" w:hAnsi="Times New Roman"/>
              </w:rPr>
            </w:pPr>
            <w:r>
              <w:rPr>
                <w:rFonts w:ascii="Times New Roman" w:hAnsi="Times New Roman"/>
              </w:rPr>
              <w:t>Свирский чудотворец.</w:t>
            </w:r>
          </w:p>
        </w:tc>
        <w:tc>
          <w:tcPr>
            <w:tcW w:w="4952" w:type="dxa"/>
          </w:tcPr>
          <w:p>
            <w:pPr>
              <w:rPr>
                <w:rFonts w:ascii="Times New Roman" w:hAnsi="Times New Roman"/>
              </w:rPr>
            </w:pPr>
            <w:r>
              <w:rPr>
                <w:rFonts w:ascii="Times New Roman" w:hAnsi="Times New Roman"/>
              </w:rPr>
              <w:t xml:space="preserve"> Представлене иконы. «Явление Святой Троицы преподобному Александру Свирскому».</w:t>
            </w:r>
          </w:p>
          <w:p>
            <w:pPr>
              <w:rPr>
                <w:rFonts w:ascii="Times New Roman" w:hAnsi="Times New Roman"/>
              </w:rPr>
            </w:pPr>
            <w:r>
              <w:rPr>
                <w:rFonts w:ascii="Times New Roman" w:hAnsi="Times New Roman"/>
              </w:rPr>
              <w:t xml:space="preserve"> </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29</w:t>
            </w:r>
          </w:p>
        </w:tc>
        <w:tc>
          <w:tcPr>
            <w:tcW w:w="3748" w:type="dxa"/>
            <w:vAlign w:val="center"/>
          </w:tcPr>
          <w:p>
            <w:pPr>
              <w:jc w:val="center"/>
              <w:rPr>
                <w:rFonts w:ascii="Times New Roman" w:hAnsi="Times New Roman"/>
              </w:rPr>
            </w:pPr>
            <w:r>
              <w:rPr>
                <w:rFonts w:ascii="Times New Roman" w:hAnsi="Times New Roman"/>
              </w:rPr>
              <w:t xml:space="preserve"> Русские Святые, Христа ради юродивые. Василий Блаженный.</w:t>
            </w:r>
          </w:p>
        </w:tc>
        <w:tc>
          <w:tcPr>
            <w:tcW w:w="4952" w:type="dxa"/>
          </w:tcPr>
          <w:p>
            <w:pPr>
              <w:rPr>
                <w:rFonts w:ascii="Times New Roman" w:hAnsi="Times New Roman"/>
              </w:rPr>
            </w:pP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30</w:t>
            </w:r>
          </w:p>
        </w:tc>
        <w:tc>
          <w:tcPr>
            <w:tcW w:w="3748" w:type="dxa"/>
            <w:vAlign w:val="center"/>
          </w:tcPr>
          <w:p>
            <w:pPr>
              <w:rPr>
                <w:rFonts w:ascii="Times New Roman" w:hAnsi="Times New Roman"/>
              </w:rPr>
            </w:pPr>
            <w:r>
              <w:rPr>
                <w:rFonts w:ascii="Times New Roman" w:hAnsi="Times New Roman"/>
              </w:rPr>
              <w:t xml:space="preserve">Церковь во времена Московского государства. </w:t>
            </w:r>
          </w:p>
        </w:tc>
        <w:tc>
          <w:tcPr>
            <w:tcW w:w="4952" w:type="dxa"/>
          </w:tcPr>
          <w:p>
            <w:pPr>
              <w:rPr>
                <w:rFonts w:ascii="Times New Roman" w:hAnsi="Times New Roman"/>
              </w:rPr>
            </w:pPr>
            <w:r>
              <w:rPr>
                <w:rFonts w:ascii="Times New Roman" w:hAnsi="Times New Roman"/>
              </w:rPr>
              <w:t>Святой Филипп, Митрополит Московский</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31</w:t>
            </w:r>
          </w:p>
        </w:tc>
        <w:tc>
          <w:tcPr>
            <w:tcW w:w="3748" w:type="dxa"/>
            <w:vAlign w:val="center"/>
          </w:tcPr>
          <w:p>
            <w:pPr>
              <w:jc w:val="center"/>
              <w:rPr>
                <w:rFonts w:ascii="Times New Roman" w:hAnsi="Times New Roman"/>
              </w:rPr>
            </w:pPr>
            <w:r>
              <w:rPr>
                <w:rFonts w:ascii="Times New Roman" w:hAnsi="Times New Roman"/>
              </w:rPr>
              <w:t>Русские святые смутного времени</w:t>
            </w:r>
          </w:p>
          <w:p>
            <w:pPr>
              <w:jc w:val="center"/>
              <w:rPr>
                <w:rFonts w:ascii="Times New Roman" w:hAnsi="Times New Roman"/>
              </w:rPr>
            </w:pPr>
          </w:p>
        </w:tc>
        <w:tc>
          <w:tcPr>
            <w:tcW w:w="4952" w:type="dxa"/>
          </w:tcPr>
          <w:p>
            <w:pPr>
              <w:rPr>
                <w:rFonts w:ascii="Times New Roman" w:hAnsi="Times New Roman"/>
              </w:rPr>
            </w:pPr>
            <w:r>
              <w:rPr>
                <w:rFonts w:ascii="Times New Roman" w:hAnsi="Times New Roman"/>
              </w:rPr>
              <w:t>Патриархи Иов, Ермоген (Гермоген)</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32</w:t>
            </w:r>
          </w:p>
        </w:tc>
        <w:tc>
          <w:tcPr>
            <w:tcW w:w="3748" w:type="dxa"/>
            <w:vAlign w:val="center"/>
          </w:tcPr>
          <w:p>
            <w:pPr>
              <w:rPr>
                <w:rFonts w:ascii="Times New Roman" w:hAnsi="Times New Roman"/>
              </w:rPr>
            </w:pPr>
          </w:p>
        </w:tc>
        <w:tc>
          <w:tcPr>
            <w:tcW w:w="4952" w:type="dxa"/>
          </w:tcPr>
          <w:p>
            <w:pPr>
              <w:rPr>
                <w:rFonts w:ascii="Times New Roman" w:hAnsi="Times New Roman"/>
              </w:rPr>
            </w:pPr>
            <w:r>
              <w:rPr>
                <w:rFonts w:ascii="Times New Roman" w:hAnsi="Times New Roman"/>
              </w:rPr>
              <w:t>Патриарх Филарет</w:t>
            </w:r>
          </w:p>
          <w:p>
            <w:pPr>
              <w:rPr>
                <w:rFonts w:ascii="Times New Roman" w:hAnsi="Times New Roman"/>
              </w:rPr>
            </w:pP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33</w:t>
            </w:r>
          </w:p>
        </w:tc>
        <w:tc>
          <w:tcPr>
            <w:tcW w:w="3748" w:type="dxa"/>
            <w:vAlign w:val="center"/>
          </w:tcPr>
          <w:p>
            <w:pPr>
              <w:rPr>
                <w:rFonts w:ascii="Times New Roman" w:hAnsi="Times New Roman"/>
              </w:rPr>
            </w:pPr>
          </w:p>
        </w:tc>
        <w:tc>
          <w:tcPr>
            <w:tcW w:w="4952" w:type="dxa"/>
          </w:tcPr>
          <w:p>
            <w:pPr>
              <w:rPr>
                <w:rFonts w:ascii="Times New Roman" w:hAnsi="Times New Roman"/>
              </w:rPr>
            </w:pPr>
            <w:r>
              <w:rPr>
                <w:rFonts w:ascii="Times New Roman" w:hAnsi="Times New Roman"/>
              </w:rPr>
              <w:t>Защитники Отечества</w:t>
            </w:r>
          </w:p>
          <w:p>
            <w:pPr>
              <w:rPr>
                <w:rFonts w:ascii="Times New Roman" w:hAnsi="Times New Roman"/>
              </w:rPr>
            </w:pPr>
            <w:r>
              <w:rPr>
                <w:rFonts w:ascii="Times New Roman" w:hAnsi="Times New Roman"/>
              </w:rPr>
              <w:t>Козьма Минин, Дмитрий Пожарский</w:t>
            </w:r>
          </w:p>
        </w:tc>
      </w:tr>
      <w:tr>
        <w:trPr>
          <w:cantSplit/>
          <w:trHeight w:val="805"/>
        </w:trPr>
        <w:tc>
          <w:tcPr>
            <w:tcW w:w="742" w:type="dxa"/>
            <w:vAlign w:val="center"/>
          </w:tcPr>
          <w:p>
            <w:pPr>
              <w:jc w:val="right"/>
              <w:rPr>
                <w:rFonts w:ascii="Times New Roman" w:hAnsi="Times New Roman"/>
              </w:rPr>
            </w:pPr>
            <w:r>
              <w:rPr>
                <w:rFonts w:ascii="Times New Roman" w:hAnsi="Times New Roman"/>
              </w:rPr>
              <w:t>1</w:t>
            </w:r>
          </w:p>
        </w:tc>
        <w:tc>
          <w:tcPr>
            <w:tcW w:w="963" w:type="dxa"/>
          </w:tcPr>
          <w:p>
            <w:pPr>
              <w:rPr>
                <w:rFonts w:ascii="Times New Roman" w:hAnsi="Times New Roman"/>
              </w:rPr>
            </w:pPr>
            <w:r>
              <w:rPr>
                <w:rFonts w:ascii="Times New Roman" w:hAnsi="Times New Roman"/>
              </w:rPr>
              <w:t>34</w:t>
            </w:r>
          </w:p>
        </w:tc>
        <w:tc>
          <w:tcPr>
            <w:tcW w:w="3748" w:type="dxa"/>
            <w:vAlign w:val="center"/>
          </w:tcPr>
          <w:p>
            <w:pPr>
              <w:jc w:val="center"/>
              <w:rPr>
                <w:rFonts w:ascii="Times New Roman" w:hAnsi="Times New Roman"/>
              </w:rPr>
            </w:pPr>
            <w:r>
              <w:rPr>
                <w:rFonts w:ascii="Times New Roman" w:hAnsi="Times New Roman"/>
              </w:rPr>
              <w:t>Исправление церковных книг</w:t>
            </w:r>
          </w:p>
          <w:p>
            <w:pPr>
              <w:jc w:val="center"/>
              <w:rPr>
                <w:rFonts w:ascii="Times New Roman" w:hAnsi="Times New Roman"/>
              </w:rPr>
            </w:pPr>
            <w:r>
              <w:rPr>
                <w:rFonts w:ascii="Times New Roman" w:hAnsi="Times New Roman"/>
              </w:rPr>
              <w:t>Патриарх Никон</w:t>
            </w:r>
          </w:p>
        </w:tc>
        <w:tc>
          <w:tcPr>
            <w:tcW w:w="4952" w:type="dxa"/>
          </w:tcPr>
          <w:p>
            <w:pPr>
              <w:rPr>
                <w:rFonts w:ascii="Times New Roman" w:hAnsi="Times New Roman"/>
              </w:rPr>
            </w:pPr>
          </w:p>
        </w:tc>
      </w:tr>
      <w:tr>
        <w:trPr>
          <w:cantSplit/>
          <w:trHeight w:val="805"/>
        </w:trPr>
        <w:tc>
          <w:tcPr>
            <w:tcW w:w="742" w:type="dxa"/>
            <w:vAlign w:val="center"/>
          </w:tcPr>
          <w:p>
            <w:pPr>
              <w:jc w:val="right"/>
              <w:rPr>
                <w:rFonts w:ascii="Times New Roman" w:hAnsi="Times New Roman"/>
              </w:rPr>
            </w:pPr>
          </w:p>
        </w:tc>
        <w:tc>
          <w:tcPr>
            <w:tcW w:w="963" w:type="dxa"/>
          </w:tcPr>
          <w:p>
            <w:pPr>
              <w:rPr>
                <w:rFonts w:ascii="Times New Roman" w:hAnsi="Times New Roman"/>
              </w:rPr>
            </w:pPr>
            <w:r>
              <w:rPr>
                <w:rFonts w:ascii="Times New Roman" w:hAnsi="Times New Roman"/>
              </w:rPr>
              <w:t>35</w:t>
            </w:r>
          </w:p>
        </w:tc>
        <w:tc>
          <w:tcPr>
            <w:tcW w:w="3748" w:type="dxa"/>
            <w:vAlign w:val="center"/>
          </w:tcPr>
          <w:p>
            <w:pPr>
              <w:jc w:val="center"/>
              <w:rPr>
                <w:rFonts w:ascii="Times New Roman" w:hAnsi="Times New Roman"/>
              </w:rPr>
            </w:pPr>
            <w:r>
              <w:rPr>
                <w:rFonts w:ascii="Times New Roman" w:hAnsi="Times New Roman"/>
              </w:rPr>
              <w:t>Итоговый тест</w:t>
            </w:r>
          </w:p>
        </w:tc>
        <w:tc>
          <w:tcPr>
            <w:tcW w:w="4952" w:type="dxa"/>
          </w:tcPr>
          <w:p>
            <w:pPr>
              <w:rPr>
                <w:rFonts w:ascii="Times New Roman" w:hAnsi="Times New Roman"/>
              </w:rPr>
            </w:pPr>
            <w:r>
              <w:rPr>
                <w:rFonts w:ascii="Times New Roman" w:hAnsi="Times New Roman"/>
              </w:rPr>
              <w:t>Святая Русь.10-17 век.</w:t>
            </w:r>
          </w:p>
        </w:tc>
      </w:tr>
    </w:tbl>
    <w:p/>
    <w:p>
      <w:r>
        <w:rPr>
          <w:noProof/>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2939415</wp:posOffset>
                </wp:positionH>
                <wp:positionV relativeFrom="paragraph">
                  <wp:posOffset>595630</wp:posOffset>
                </wp:positionV>
                <wp:extent cx="3352800" cy="1685925"/>
                <wp:effectExtent l="0" t="0" r="19050" b="28575"/>
                <wp:wrapNone/>
                <wp:docPr id="3" name="Прямоугольник 3"/>
                <wp:cNvGraphicFramePr/>
                <a:graphic xmlns:a="http://schemas.openxmlformats.org/drawingml/2006/main">
                  <a:graphicData uri="http://schemas.microsoft.com/office/word/2010/wordprocessingShape">
                    <wps:wsp>
                      <wps:cNvSpPr/>
                      <wps:spPr>
                        <a:xfrm>
                          <a:off x="0" y="0"/>
                          <a:ext cx="3352800" cy="16859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sz w:val="28"/>
                                <w:szCs w:val="28"/>
                              </w:rPr>
                            </w:pPr>
                            <w:r>
                              <w:rPr>
                                <w:rFonts w:ascii="Times New Roman" w:hAnsi="Times New Roman"/>
                                <w:sz w:val="28"/>
                                <w:szCs w:val="28"/>
                              </w:rPr>
                              <w:t>Согласована</w:t>
                            </w:r>
                          </w:p>
                          <w:p>
                            <w:pPr>
                              <w:jc w:val="center"/>
                              <w:rPr>
                                <w:rFonts w:ascii="Times New Roman" w:hAnsi="Times New Roman"/>
                                <w:sz w:val="28"/>
                                <w:szCs w:val="28"/>
                              </w:rPr>
                            </w:pPr>
                            <w:r>
                              <w:rPr>
                                <w:rFonts w:ascii="Times New Roman" w:hAnsi="Times New Roman"/>
                                <w:sz w:val="28"/>
                                <w:szCs w:val="28"/>
                              </w:rPr>
                              <w:t>Заместитель директора по УВР</w:t>
                            </w:r>
                          </w:p>
                          <w:p>
                            <w:pPr>
                              <w:jc w:val="center"/>
                              <w:rPr>
                                <w:rFonts w:ascii="Times New Roman" w:hAnsi="Times New Roman"/>
                                <w:sz w:val="28"/>
                                <w:szCs w:val="28"/>
                              </w:rPr>
                            </w:pPr>
                            <w:r>
                              <w:rPr>
                                <w:rFonts w:ascii="Times New Roman" w:hAnsi="Times New Roman"/>
                                <w:sz w:val="28"/>
                                <w:szCs w:val="28"/>
                              </w:rPr>
                              <w:t>_________________ Л.П. Махина</w:t>
                            </w:r>
                          </w:p>
                          <w:p>
                            <w:pPr>
                              <w:jc w:val="center"/>
                              <w:rPr>
                                <w:rFonts w:ascii="Times New Roman" w:hAnsi="Times New Roman"/>
                                <w:sz w:val="28"/>
                                <w:szCs w:val="28"/>
                              </w:rPr>
                            </w:pPr>
                            <w:r>
                              <w:rPr>
                                <w:rFonts w:ascii="Times New Roman" w:hAnsi="Times New Roman"/>
                                <w:sz w:val="28"/>
                                <w:szCs w:val="28"/>
                              </w:rPr>
                              <w:t>_____ _______ 20___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26" style="position:absolute;margin-left:231.45pt;margin-top:46.9pt;width:264pt;height:13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" fillcolor="white [3201]" strokecolor="white [3212]" strokeweight="2pt">
                <v:textbox>
                  <w:txbxContent>
                    <w:p>
                      <w:pPr>
                        <w:jc w:val="center"/>
                        <w:rPr>
                          <w:rFonts w:ascii="Times New Roman" w:hAnsi="Times New Roman"/>
                          <w:sz w:val="28"/>
                          <w:szCs w:val="28"/>
                        </w:rPr>
                      </w:pPr>
                      <w:r>
                        <w:rPr>
                          <w:rFonts w:ascii="Times New Roman" w:hAnsi="Times New Roman"/>
                          <w:sz w:val="28"/>
                          <w:szCs w:val="28"/>
                        </w:rPr>
                        <w:t>Согласована</w:t>
                      </w:r>
                    </w:p>
                    <w:p>
                      <w:pPr>
                        <w:jc w:val="center"/>
                        <w:rPr>
                          <w:rFonts w:ascii="Times New Roman" w:hAnsi="Times New Roman"/>
                          <w:sz w:val="28"/>
                          <w:szCs w:val="28"/>
                        </w:rPr>
                      </w:pPr>
                      <w:r>
                        <w:rPr>
                          <w:rFonts w:ascii="Times New Roman" w:hAnsi="Times New Roman"/>
                          <w:sz w:val="28"/>
                          <w:szCs w:val="28"/>
                        </w:rPr>
                        <w:t>Заместитель директора по УВР</w:t>
                      </w:r>
                    </w:p>
                    <w:p>
                      <w:pPr>
                        <w:jc w:val="center"/>
                        <w:rPr>
                          <w:rFonts w:ascii="Times New Roman" w:hAnsi="Times New Roman"/>
                          <w:sz w:val="28"/>
                          <w:szCs w:val="28"/>
                        </w:rPr>
                      </w:pPr>
                      <w:r>
                        <w:rPr>
                          <w:rFonts w:ascii="Times New Roman" w:hAnsi="Times New Roman"/>
                          <w:sz w:val="28"/>
                          <w:szCs w:val="28"/>
                        </w:rPr>
                        <w:t>_________________ Л.П. Махина</w:t>
                      </w:r>
                    </w:p>
                    <w:p>
                      <w:pPr>
                        <w:jc w:val="center"/>
                        <w:rPr>
                          <w:rFonts w:ascii="Times New Roman" w:hAnsi="Times New Roman"/>
                          <w:sz w:val="28"/>
                          <w:szCs w:val="28"/>
                        </w:rPr>
                      </w:pPr>
                      <w:r>
                        <w:rPr>
                          <w:rFonts w:ascii="Times New Roman" w:hAnsi="Times New Roman"/>
                          <w:sz w:val="28"/>
                          <w:szCs w:val="28"/>
                        </w:rPr>
                        <w:t>_____ _______ 20___ г.</w:t>
                      </w:r>
                    </w:p>
                  </w:txbxContent>
                </v:textbox>
              </v:rect>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-413385</wp:posOffset>
                </wp:positionH>
                <wp:positionV relativeFrom="paragraph">
                  <wp:posOffset>595630</wp:posOffset>
                </wp:positionV>
                <wp:extent cx="3352800" cy="168592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3352800" cy="16859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sz w:val="28"/>
                                <w:szCs w:val="28"/>
                              </w:rPr>
                            </w:pPr>
                            <w:r>
                              <w:rPr>
                                <w:rFonts w:ascii="Times New Roman" w:hAnsi="Times New Roman"/>
                                <w:sz w:val="28"/>
                                <w:szCs w:val="28"/>
                              </w:rPr>
                              <w:t>Согласована</w:t>
                            </w:r>
                          </w:p>
                          <w:p>
                            <w:pPr>
                              <w:jc w:val="center"/>
                              <w:rPr>
                                <w:rFonts w:ascii="Times New Roman" w:hAnsi="Times New Roman"/>
                                <w:sz w:val="28"/>
                                <w:szCs w:val="28"/>
                              </w:rPr>
                            </w:pPr>
                            <w:r>
                              <w:rPr>
                                <w:rFonts w:ascii="Times New Roman" w:hAnsi="Times New Roman"/>
                                <w:sz w:val="28"/>
                                <w:szCs w:val="28"/>
                              </w:rPr>
                              <w:t>Протокол заседания методического совета</w:t>
                            </w:r>
                          </w:p>
                          <w:p>
                            <w:pPr>
                              <w:jc w:val="center"/>
                              <w:rPr>
                                <w:rFonts w:ascii="Times New Roman" w:hAnsi="Times New Roman"/>
                                <w:sz w:val="28"/>
                                <w:szCs w:val="28"/>
                              </w:rPr>
                            </w:pPr>
                            <w:r>
                              <w:rPr>
                                <w:rFonts w:ascii="Times New Roman" w:hAnsi="Times New Roman"/>
                                <w:sz w:val="28"/>
                                <w:szCs w:val="28"/>
                              </w:rPr>
                              <w:t>От____ _____20___ №____</w:t>
                            </w:r>
                          </w:p>
                          <w:p>
                            <w:pPr>
                              <w:jc w:val="center"/>
                              <w:rPr>
                                <w:rFonts w:ascii="Times New Roman" w:hAnsi="Times New Roman"/>
                                <w:sz w:val="28"/>
                                <w:szCs w:val="28"/>
                              </w:rPr>
                            </w:pPr>
                            <w:r>
                              <w:rPr>
                                <w:rFonts w:ascii="Times New Roman" w:hAnsi="Times New Roman"/>
                                <w:sz w:val="28"/>
                                <w:szCs w:val="28"/>
                              </w:rPr>
                              <w:t>Руководитель МС</w:t>
                            </w:r>
                          </w:p>
                          <w:p>
                            <w:pPr>
                              <w:jc w:val="center"/>
                              <w:rPr>
                                <w:rFonts w:ascii="Times New Roman" w:hAnsi="Times New Roman"/>
                                <w:sz w:val="28"/>
                                <w:szCs w:val="28"/>
                              </w:rPr>
                            </w:pPr>
                            <w:r>
                              <w:rPr>
                                <w:rFonts w:ascii="Times New Roman" w:hAnsi="Times New Roman"/>
                                <w:sz w:val="28"/>
                                <w:szCs w:val="28"/>
                              </w:rPr>
                              <w:t>__________________ Г.И. Котова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7" style="position:absolute;margin-left:-32.55pt;margin-top:46.9pt;width:264pt;height:13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" fillcolor="white [3201]" strokecolor="white [3212]" strokeweight="2pt">
                <v:textbox>
                  <w:txbxContent>
                    <w:p>
                      <w:pPr>
                        <w:jc w:val="center"/>
                        <w:rPr>
                          <w:rFonts w:ascii="Times New Roman" w:hAnsi="Times New Roman"/>
                          <w:sz w:val="28"/>
                          <w:szCs w:val="28"/>
                        </w:rPr>
                      </w:pPr>
                      <w:r>
                        <w:rPr>
                          <w:rFonts w:ascii="Times New Roman" w:hAnsi="Times New Roman"/>
                          <w:sz w:val="28"/>
                          <w:szCs w:val="28"/>
                        </w:rPr>
                        <w:t>Согласована</w:t>
                      </w:r>
                    </w:p>
                    <w:p>
                      <w:pPr>
                        <w:jc w:val="center"/>
                        <w:rPr>
                          <w:rFonts w:ascii="Times New Roman" w:hAnsi="Times New Roman"/>
                          <w:sz w:val="28"/>
                          <w:szCs w:val="28"/>
                        </w:rPr>
                      </w:pPr>
                      <w:r>
                        <w:rPr>
                          <w:rFonts w:ascii="Times New Roman" w:hAnsi="Times New Roman"/>
                          <w:sz w:val="28"/>
                          <w:szCs w:val="28"/>
                        </w:rPr>
                        <w:t>Протокол заседания методического совета</w:t>
                      </w:r>
                    </w:p>
                    <w:p>
                      <w:pPr>
                        <w:jc w:val="center"/>
                        <w:rPr>
                          <w:rFonts w:ascii="Times New Roman" w:hAnsi="Times New Roman"/>
                          <w:sz w:val="28"/>
                          <w:szCs w:val="28"/>
                        </w:rPr>
                      </w:pPr>
                      <w:r>
                        <w:rPr>
                          <w:rFonts w:ascii="Times New Roman" w:hAnsi="Times New Roman"/>
                          <w:sz w:val="28"/>
                          <w:szCs w:val="28"/>
                        </w:rPr>
                        <w:t>От____ _____20___ №____</w:t>
                      </w:r>
                    </w:p>
                    <w:p>
                      <w:pPr>
                        <w:jc w:val="center"/>
                        <w:rPr>
                          <w:rFonts w:ascii="Times New Roman" w:hAnsi="Times New Roman"/>
                          <w:sz w:val="28"/>
                          <w:szCs w:val="28"/>
                        </w:rPr>
                      </w:pPr>
                      <w:r>
                        <w:rPr>
                          <w:rFonts w:ascii="Times New Roman" w:hAnsi="Times New Roman"/>
                          <w:sz w:val="28"/>
                          <w:szCs w:val="28"/>
                        </w:rPr>
                        <w:t>Руководитель МС</w:t>
                      </w:r>
                    </w:p>
                    <w:p>
                      <w:pPr>
                        <w:jc w:val="center"/>
                        <w:rPr>
                          <w:rFonts w:ascii="Times New Roman" w:hAnsi="Times New Roman"/>
                          <w:sz w:val="28"/>
                          <w:szCs w:val="28"/>
                        </w:rPr>
                      </w:pPr>
                      <w:r>
                        <w:rPr>
                          <w:rFonts w:ascii="Times New Roman" w:hAnsi="Times New Roman"/>
                          <w:sz w:val="28"/>
                          <w:szCs w:val="28"/>
                        </w:rPr>
                        <w:t>__________________ Г.И. Котова</w:t>
                      </w:r>
                    </w:p>
                  </w:txbxContent>
                </v:textbox>
              </v:rect>
            </w:pict>
          </mc:Fallback>
        </mc:AlternateContent>
      </w:r>
    </w:p>
    <w:p/>
    <w:p/>
    <w:p/>
    <w:p/>
    <w:p/>
    <w:p/>
    <w:p/>
    <w:p/>
    <w:p/>
    <w:p/>
    <w:p/>
    <w:p/>
    <w:p/>
    <w:p>
      <w:pPr>
        <w:rPr>
          <w:rFonts w:ascii="Times New Roman" w:hAnsi="Times New Roman"/>
        </w:rPr>
      </w:pPr>
      <w:r>
        <w:rPr>
          <w:rFonts w:ascii="Times New Roman" w:hAnsi="Times New Roman"/>
        </w:rPr>
        <w:t>Лист фиксирования изменений и дополнений в рабочей программе</w:t>
      </w:r>
    </w:p>
    <w:p/>
    <w:tbl>
      <w:tblPr>
        <w:tblStyle w:val="a8"/>
        <w:tblW w:w="9695" w:type="dxa"/>
        <w:tblLook w:val="04A0" w:firstRow="1" w:lastRow="0" w:firstColumn="1" w:lastColumn="0" w:noHBand="0" w:noVBand="1"/>
      </w:tblPr>
      <w:tblGrid>
        <w:gridCol w:w="1546"/>
        <w:gridCol w:w="4021"/>
        <w:gridCol w:w="2728"/>
        <w:gridCol w:w="1400"/>
      </w:tblGrid>
      <w:tr>
        <w:trPr>
          <w:trHeight w:val="1826"/>
        </w:trPr>
        <w:tc>
          <w:tcPr>
            <w:tcW w:w="1546" w:type="dxa"/>
          </w:tcPr>
          <w:p>
            <w:pPr>
              <w:rPr>
                <w:rFonts w:ascii="Times New Roman" w:hAnsi="Times New Roman"/>
              </w:rPr>
            </w:pPr>
            <w:r>
              <w:rPr>
                <w:rFonts w:ascii="Times New Roman" w:hAnsi="Times New Roman"/>
              </w:rPr>
              <w:t xml:space="preserve">Дата внесения изменений </w:t>
            </w:r>
          </w:p>
        </w:tc>
        <w:tc>
          <w:tcPr>
            <w:tcW w:w="4021" w:type="dxa"/>
          </w:tcPr>
          <w:p>
            <w:pPr>
              <w:rPr>
                <w:rFonts w:ascii="Times New Roman" w:hAnsi="Times New Roman"/>
              </w:rPr>
            </w:pPr>
            <w:r>
              <w:rPr>
                <w:rFonts w:ascii="Times New Roman" w:hAnsi="Times New Roman"/>
              </w:rPr>
              <w:t>Содержание</w:t>
            </w:r>
          </w:p>
        </w:tc>
        <w:tc>
          <w:tcPr>
            <w:tcW w:w="2728" w:type="dxa"/>
          </w:tcPr>
          <w:p>
            <w:pPr>
              <w:rPr>
                <w:rFonts w:ascii="Times New Roman" w:hAnsi="Times New Roman"/>
              </w:rPr>
            </w:pPr>
            <w:r>
              <w:rPr>
                <w:rFonts w:ascii="Times New Roman" w:hAnsi="Times New Roman"/>
              </w:rPr>
              <w:t>Согласование с курирующим предмет заместителем директора( подпись, расшифровка подписи , дата)</w:t>
            </w:r>
          </w:p>
        </w:tc>
        <w:tc>
          <w:tcPr>
            <w:tcW w:w="1400" w:type="dxa"/>
          </w:tcPr>
          <w:p>
            <w:pPr>
              <w:rPr>
                <w:rFonts w:ascii="Times New Roman" w:hAnsi="Times New Roman"/>
              </w:rPr>
            </w:pPr>
            <w:r>
              <w:rPr>
                <w:rFonts w:ascii="Times New Roman" w:hAnsi="Times New Roman"/>
              </w:rPr>
              <w:t>Подпись лица, внёсшего запись</w:t>
            </w:r>
          </w:p>
        </w:tc>
      </w:tr>
      <w:tr>
        <w:trPr>
          <w:trHeight w:val="751"/>
        </w:trPr>
        <w:tc>
          <w:tcPr>
            <w:tcW w:w="1546" w:type="dxa"/>
          </w:tcPr>
          <w:p>
            <w:pPr>
              <w:rPr>
                <w:rFonts w:ascii="Times New Roman" w:hAnsi="Times New Roman"/>
              </w:rPr>
            </w:pPr>
          </w:p>
        </w:tc>
        <w:tc>
          <w:tcPr>
            <w:tcW w:w="4021" w:type="dxa"/>
          </w:tcPr>
          <w:p>
            <w:pPr>
              <w:rPr>
                <w:rFonts w:ascii="Times New Roman" w:hAnsi="Times New Roman"/>
              </w:rPr>
            </w:pPr>
          </w:p>
        </w:tc>
        <w:tc>
          <w:tcPr>
            <w:tcW w:w="2728" w:type="dxa"/>
          </w:tcPr>
          <w:p>
            <w:pPr>
              <w:rPr>
                <w:rFonts w:ascii="Times New Roman" w:hAnsi="Times New Roman"/>
              </w:rPr>
            </w:pPr>
          </w:p>
        </w:tc>
        <w:tc>
          <w:tcPr>
            <w:tcW w:w="1400" w:type="dxa"/>
          </w:tcPr>
          <w:p>
            <w:pPr>
              <w:rPr>
                <w:rFonts w:ascii="Times New Roman" w:hAnsi="Times New Roman"/>
              </w:rPr>
            </w:pPr>
          </w:p>
        </w:tc>
      </w:tr>
      <w:tr>
        <w:trPr>
          <w:trHeight w:val="785"/>
        </w:trPr>
        <w:tc>
          <w:tcPr>
            <w:tcW w:w="1546" w:type="dxa"/>
          </w:tcPr>
          <w:p>
            <w:pPr>
              <w:rPr>
                <w:rFonts w:ascii="Times New Roman" w:hAnsi="Times New Roman"/>
              </w:rPr>
            </w:pPr>
          </w:p>
        </w:tc>
        <w:tc>
          <w:tcPr>
            <w:tcW w:w="4021" w:type="dxa"/>
          </w:tcPr>
          <w:p>
            <w:pPr>
              <w:rPr>
                <w:rFonts w:ascii="Times New Roman" w:hAnsi="Times New Roman"/>
              </w:rPr>
            </w:pPr>
          </w:p>
        </w:tc>
        <w:tc>
          <w:tcPr>
            <w:tcW w:w="2728" w:type="dxa"/>
          </w:tcPr>
          <w:p>
            <w:pPr>
              <w:rPr>
                <w:rFonts w:ascii="Times New Roman" w:hAnsi="Times New Roman"/>
              </w:rPr>
            </w:pPr>
          </w:p>
        </w:tc>
        <w:tc>
          <w:tcPr>
            <w:tcW w:w="1400" w:type="dxa"/>
          </w:tcPr>
          <w:p>
            <w:pPr>
              <w:rPr>
                <w:rFonts w:ascii="Times New Roman" w:hAnsi="Times New Roman"/>
              </w:rPr>
            </w:pPr>
          </w:p>
        </w:tc>
      </w:tr>
      <w:tr>
        <w:trPr>
          <w:trHeight w:val="785"/>
        </w:trPr>
        <w:tc>
          <w:tcPr>
            <w:tcW w:w="1546" w:type="dxa"/>
          </w:tcPr>
          <w:p>
            <w:pPr>
              <w:rPr>
                <w:rFonts w:ascii="Times New Roman" w:hAnsi="Times New Roman"/>
              </w:rPr>
            </w:pPr>
          </w:p>
        </w:tc>
        <w:tc>
          <w:tcPr>
            <w:tcW w:w="4021" w:type="dxa"/>
          </w:tcPr>
          <w:p>
            <w:pPr>
              <w:rPr>
                <w:rFonts w:ascii="Times New Roman" w:hAnsi="Times New Roman"/>
              </w:rPr>
            </w:pPr>
          </w:p>
        </w:tc>
        <w:tc>
          <w:tcPr>
            <w:tcW w:w="2728" w:type="dxa"/>
          </w:tcPr>
          <w:p>
            <w:pPr>
              <w:rPr>
                <w:rFonts w:ascii="Times New Roman" w:hAnsi="Times New Roman"/>
              </w:rPr>
            </w:pPr>
          </w:p>
        </w:tc>
        <w:tc>
          <w:tcPr>
            <w:tcW w:w="1400" w:type="dxa"/>
          </w:tcPr>
          <w:p>
            <w:pPr>
              <w:rPr>
                <w:rFonts w:ascii="Times New Roman" w:hAnsi="Times New Roman"/>
              </w:rPr>
            </w:pPr>
          </w:p>
        </w:tc>
      </w:tr>
      <w:tr>
        <w:trPr>
          <w:trHeight w:val="785"/>
        </w:trPr>
        <w:tc>
          <w:tcPr>
            <w:tcW w:w="1546" w:type="dxa"/>
          </w:tcPr>
          <w:p>
            <w:pPr>
              <w:rPr>
                <w:rFonts w:ascii="Times New Roman" w:hAnsi="Times New Roman"/>
              </w:rPr>
            </w:pPr>
          </w:p>
        </w:tc>
        <w:tc>
          <w:tcPr>
            <w:tcW w:w="4021" w:type="dxa"/>
          </w:tcPr>
          <w:p>
            <w:pPr>
              <w:rPr>
                <w:rFonts w:ascii="Times New Roman" w:hAnsi="Times New Roman"/>
              </w:rPr>
            </w:pPr>
          </w:p>
        </w:tc>
        <w:tc>
          <w:tcPr>
            <w:tcW w:w="2728" w:type="dxa"/>
          </w:tcPr>
          <w:p>
            <w:pPr>
              <w:rPr>
                <w:rFonts w:ascii="Times New Roman" w:hAnsi="Times New Roman"/>
              </w:rPr>
            </w:pPr>
          </w:p>
        </w:tc>
        <w:tc>
          <w:tcPr>
            <w:tcW w:w="1400" w:type="dxa"/>
          </w:tcPr>
          <w:p>
            <w:pPr>
              <w:rPr>
                <w:rFonts w:ascii="Times New Roman" w:hAnsi="Times New Roman"/>
              </w:rPr>
            </w:pPr>
          </w:p>
        </w:tc>
      </w:tr>
      <w:tr>
        <w:trPr>
          <w:trHeight w:val="785"/>
        </w:trPr>
        <w:tc>
          <w:tcPr>
            <w:tcW w:w="1546" w:type="dxa"/>
          </w:tcPr>
          <w:p>
            <w:pPr>
              <w:rPr>
                <w:rFonts w:ascii="Times New Roman" w:hAnsi="Times New Roman"/>
              </w:rPr>
            </w:pPr>
          </w:p>
        </w:tc>
        <w:tc>
          <w:tcPr>
            <w:tcW w:w="4021" w:type="dxa"/>
          </w:tcPr>
          <w:p>
            <w:pPr>
              <w:rPr>
                <w:rFonts w:ascii="Times New Roman" w:hAnsi="Times New Roman"/>
              </w:rPr>
            </w:pPr>
          </w:p>
        </w:tc>
        <w:tc>
          <w:tcPr>
            <w:tcW w:w="2728" w:type="dxa"/>
          </w:tcPr>
          <w:p>
            <w:pPr>
              <w:rPr>
                <w:rFonts w:ascii="Times New Roman" w:hAnsi="Times New Roman"/>
              </w:rPr>
            </w:pPr>
          </w:p>
        </w:tc>
        <w:tc>
          <w:tcPr>
            <w:tcW w:w="1400" w:type="dxa"/>
          </w:tcPr>
          <w:p>
            <w:pPr>
              <w:rPr>
                <w:rFonts w:ascii="Times New Roman" w:hAnsi="Times New Roman"/>
              </w:rPr>
            </w:pPr>
          </w:p>
        </w:tc>
      </w:tr>
    </w:tbl>
    <w:p>
      <w:pPr>
        <w:tabs>
          <w:tab w:val="left" w:pos="2115"/>
        </w:tabs>
      </w:pPr>
    </w:p>
    <w:sectPr>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Open Sans">
    <w:altName w:val="Tahoma"/>
    <w:charset w:val="CC"/>
    <w:family w:val="swiss"/>
    <w:pitch w:val="variable"/>
    <w:sig w:usb0="00000001" w:usb1="4000205B" w:usb2="00000028"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E62F322"/>
    <w:lvl w:ilvl="0">
      <w:numFmt w:val="bullet"/>
      <w:lvlText w:val="*"/>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6A23285"/>
    <w:multiLevelType w:val="hybridMultilevel"/>
    <w:tmpl w:val="A8D81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F940FA"/>
    <w:multiLevelType w:val="hybridMultilevel"/>
    <w:tmpl w:val="D8FE2F68"/>
    <w:lvl w:ilvl="0" w:tplc="00000004">
      <w:start w:val="1"/>
      <w:numFmt w:val="bullet"/>
      <w:lvlText w:val=""/>
      <w:lvlJc w:val="left"/>
      <w:pPr>
        <w:ind w:left="720" w:hanging="360"/>
      </w:pPr>
      <w:rPr>
        <w:rFonts w:ascii="Wingdings" w:hAnsi="Wingding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7F0F93"/>
    <w:multiLevelType w:val="multilevel"/>
    <w:tmpl w:val="3610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A823B7"/>
    <w:multiLevelType w:val="hybridMultilevel"/>
    <w:tmpl w:val="D9E01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0E0045"/>
    <w:multiLevelType w:val="hybridMultilevel"/>
    <w:tmpl w:val="015EDE32"/>
    <w:lvl w:ilvl="0" w:tplc="2E62F32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A0069F9"/>
    <w:multiLevelType w:val="hybridMultilevel"/>
    <w:tmpl w:val="A4C8F7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9BA301D"/>
    <w:multiLevelType w:val="hybridMultilevel"/>
    <w:tmpl w:val="3AF09272"/>
    <w:lvl w:ilvl="0" w:tplc="2E62F322">
      <w:start w:val="65535"/>
      <w:numFmt w:val="bullet"/>
      <w:lvlText w:val="-"/>
      <w:lvlJc w:val="left"/>
      <w:pPr>
        <w:ind w:left="720" w:hanging="360"/>
      </w:pPr>
      <w:rPr>
        <w:rFonts w:ascii="Times New Roman" w:hAnsi="Times New Roman" w:cs="Times New Roman" w:hint="default"/>
      </w:rPr>
    </w:lvl>
    <w:lvl w:ilvl="1" w:tplc="87CE4E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6CA18CB"/>
    <w:multiLevelType w:val="hybridMultilevel"/>
    <w:tmpl w:val="B6B4AE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7D06E33"/>
    <w:multiLevelType w:val="hybridMultilevel"/>
    <w:tmpl w:val="EA8CBDCA"/>
    <w:lvl w:ilvl="0" w:tplc="2E62F32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28B0D25"/>
    <w:multiLevelType w:val="hybridMultilevel"/>
    <w:tmpl w:val="DC3A4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B327984"/>
    <w:multiLevelType w:val="hybridMultilevel"/>
    <w:tmpl w:val="4BF4653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261"/>
        <w:lvlJc w:val="left"/>
        <w:rPr>
          <w:rFonts w:ascii="Times New Roman" w:hAnsi="Times New Roman" w:cs="Times New Roman" w:hint="default"/>
        </w:rPr>
      </w:lvl>
    </w:lvlOverride>
  </w:num>
  <w:num w:numId="2">
    <w:abstractNumId w:val="10"/>
  </w:num>
  <w:num w:numId="3">
    <w:abstractNumId w:val="8"/>
  </w:num>
  <w:num w:numId="4">
    <w:abstractNumId w:val="1"/>
  </w:num>
  <w:num w:numId="5">
    <w:abstractNumId w:val="3"/>
  </w:num>
  <w:num w:numId="6">
    <w:abstractNumId w:val="5"/>
  </w:num>
  <w:num w:numId="7">
    <w:abstractNumId w:val="4"/>
  </w:num>
  <w:num w:numId="8">
    <w:abstractNumId w:val="6"/>
  </w:num>
  <w:num w:numId="9">
    <w:abstractNumId w:val="12"/>
  </w:num>
  <w:num w:numId="10">
    <w:abstractNumId w:val="11"/>
  </w:num>
  <w:num w:numId="11">
    <w:abstractNumId w:val="2"/>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0AA11E9-E5E5-47E6-89A6-0E37F0C55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rFonts w:eastAsiaTheme="minorEastAsia" w:cs="Times New Roman"/>
      <w:sz w:val="24"/>
      <w:szCs w:val="24"/>
    </w:rPr>
  </w:style>
  <w:style w:type="paragraph" w:styleId="1">
    <w:name w:val="heading 1"/>
    <w:basedOn w:val="a"/>
    <w:next w:val="a"/>
    <w:link w:val="10"/>
    <w:uiPriority w:val="9"/>
    <w:qFormat/>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imes New Roman"/>
      <w:b/>
      <w:bCs/>
      <w:kern w:val="32"/>
      <w:sz w:val="32"/>
      <w:szCs w:val="32"/>
    </w:rPr>
  </w:style>
  <w:style w:type="paragraph" w:styleId="a3">
    <w:name w:val="List Paragraph"/>
    <w:basedOn w:val="a"/>
    <w:uiPriority w:val="34"/>
    <w:qFormat/>
    <w:pPr>
      <w:spacing w:after="200" w:line="276" w:lineRule="auto"/>
      <w:ind w:left="720"/>
      <w:contextualSpacing/>
    </w:pPr>
    <w:rPr>
      <w:rFonts w:ascii="Calibri" w:eastAsia="Calibri" w:hAnsi="Calibri"/>
      <w:sz w:val="22"/>
      <w:szCs w:val="22"/>
    </w:rPr>
  </w:style>
  <w:style w:type="character" w:customStyle="1" w:styleId="FontStyle11">
    <w:name w:val="Font Style11"/>
    <w:basedOn w:val="a0"/>
    <w:uiPriority w:val="99"/>
    <w:rPr>
      <w:rFonts w:ascii="Times New Roman" w:hAnsi="Times New Roman" w:cs="Times New Roman"/>
      <w:sz w:val="22"/>
      <w:szCs w:val="22"/>
    </w:rPr>
  </w:style>
  <w:style w:type="paragraph" w:customStyle="1" w:styleId="Style2">
    <w:name w:val="Style2"/>
    <w:basedOn w:val="a"/>
    <w:uiPriority w:val="99"/>
    <w:pPr>
      <w:widowControl w:val="0"/>
      <w:autoSpaceDE w:val="0"/>
      <w:autoSpaceDN w:val="0"/>
      <w:adjustRightInd w:val="0"/>
      <w:spacing w:line="295" w:lineRule="exact"/>
      <w:jc w:val="both"/>
    </w:pPr>
    <w:rPr>
      <w:rFonts w:ascii="Times New Roman" w:hAnsi="Times New Roman"/>
      <w:lang w:eastAsia="ru-RU"/>
    </w:rPr>
  </w:style>
  <w:style w:type="paragraph" w:styleId="a4">
    <w:name w:val="No Spacing"/>
    <w:uiPriority w:val="1"/>
    <w:qFormat/>
    <w:pPr>
      <w:spacing w:after="0" w:line="240" w:lineRule="auto"/>
    </w:pPr>
    <w:rPr>
      <w:rFonts w:ascii="Calibri" w:eastAsia="Calibri" w:hAnsi="Calibri" w:cs="Times New Roman"/>
    </w:rPr>
  </w:style>
  <w:style w:type="character" w:styleId="a5">
    <w:name w:val="Hyperlink"/>
    <w:basedOn w:val="a0"/>
    <w:uiPriority w:val="99"/>
    <w:unhideWhenUsed/>
    <w:rPr>
      <w:color w:val="0000FF" w:themeColor="hyperlink"/>
      <w:u w:val="single"/>
    </w:rPr>
  </w:style>
  <w:style w:type="paragraph" w:styleId="a6">
    <w:name w:val="Intense Quote"/>
    <w:basedOn w:val="a"/>
    <w:next w:val="a"/>
    <w:link w:val="a7"/>
    <w:uiPriority w:val="30"/>
    <w:qFormat/>
    <w:pPr>
      <w:ind w:left="720" w:right="720"/>
    </w:pPr>
    <w:rPr>
      <w:b/>
      <w:i/>
      <w:szCs w:val="22"/>
    </w:rPr>
  </w:style>
  <w:style w:type="character" w:customStyle="1" w:styleId="a7">
    <w:name w:val="Выделенная цитата Знак"/>
    <w:basedOn w:val="a0"/>
    <w:link w:val="a6"/>
    <w:uiPriority w:val="30"/>
    <w:rPr>
      <w:rFonts w:eastAsiaTheme="minorEastAsia" w:cs="Times New Roman"/>
      <w:b/>
      <w:i/>
      <w:sz w:val="24"/>
    </w:rPr>
  </w:style>
  <w:style w:type="table" w:styleId="a8">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55753">
      <w:bodyDiv w:val="1"/>
      <w:marLeft w:val="0"/>
      <w:marRight w:val="0"/>
      <w:marTop w:val="0"/>
      <w:marBottom w:val="0"/>
      <w:divBdr>
        <w:top w:val="none" w:sz="0" w:space="0" w:color="auto"/>
        <w:left w:val="none" w:sz="0" w:space="0" w:color="auto"/>
        <w:bottom w:val="none" w:sz="0" w:space="0" w:color="auto"/>
        <w:right w:val="none" w:sz="0" w:space="0" w:color="auto"/>
      </w:divBdr>
    </w:div>
    <w:div w:id="726026854">
      <w:bodyDiv w:val="1"/>
      <w:marLeft w:val="0"/>
      <w:marRight w:val="0"/>
      <w:marTop w:val="0"/>
      <w:marBottom w:val="0"/>
      <w:divBdr>
        <w:top w:val="none" w:sz="0" w:space="0" w:color="auto"/>
        <w:left w:val="none" w:sz="0" w:space="0" w:color="auto"/>
        <w:bottom w:val="none" w:sz="0" w:space="0" w:color="auto"/>
        <w:right w:val="none" w:sz="0" w:space="0" w:color="auto"/>
      </w:divBdr>
    </w:div>
    <w:div w:id="204756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osmetod.ru/metodicheskoe-prostranstvo/nachalnaya-shkola/inklyuzivnoe-obrazovanie/normativno-pravovaya-dokumentatsiya/pismo-minobrnauki-rossii-ot-31-03-2015-g-08-461-o-napravlenii-reglamenta-vybora-modulej-kursa.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osmetod.ru/metodicheskoe-prostranstvo/nachalnaya-shkola/inklyuzivnoe-obrazovanie/normativno-pravovaya-dokumentatsiya/pismo-minobrnauki-rossii-ot-25-05-2015-g-08-761-ob-izuchenii-predmetnykh-oblastej-osnovy-relig.html"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1</Pages>
  <Words>3401</Words>
  <Characters>19392</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КК</Company>
  <LinksUpToDate>false</LinksUpToDate>
  <CharactersWithSpaces>22748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103</cp:lastModifiedBy>
  <cp:revision>15</cp:revision>
  <dcterms:created xsi:type="dcterms:W3CDTF">2017-09-11T14:47:00Z</dcterms:created>
  <dcterms:modified xsi:type="dcterms:W3CDTF">2019-04-25T11:13:00Z</dcterms:modified>
</cp:coreProperties>
</file>