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Ростовской области «Белокалитвинский Матвея Платова казачий кадетский корпус»</w:t>
      </w: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217805</wp:posOffset>
                </wp:positionV>
                <wp:extent cx="2886075" cy="1390650"/>
                <wp:effectExtent l="3810" t="0" r="0" b="127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90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по ВР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 Соловьёв А.П.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-28.95pt;margin-top:17.15pt;width:227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ВР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 Соловьёв А.П.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корпуса</w:t>
      </w:r>
    </w:p>
    <w:p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_____________Диденко В.Н. Приказ от 30.08.2018г.  №149-2</w:t>
      </w: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</w:t>
      </w:r>
    </w:p>
    <w:p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библиотеки на 2018-2019 учебный год</w:t>
      </w:r>
    </w:p>
    <w:p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библиотекой     </w:t>
      </w:r>
      <w:proofErr w:type="spellStart"/>
      <w:r>
        <w:rPr>
          <w:rFonts w:ascii="Times New Roman" w:hAnsi="Times New Roman"/>
          <w:sz w:val="28"/>
          <w:szCs w:val="28"/>
        </w:rPr>
        <w:t>Караиван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Георгиевна     </w:t>
      </w:r>
    </w:p>
    <w:p>
      <w:pPr>
        <w:spacing w:after="0"/>
        <w:ind w:left="6237"/>
        <w:jc w:val="both"/>
        <w:rPr>
          <w:rFonts w:ascii="Times New Roman" w:hAnsi="Times New Roman"/>
          <w:sz w:val="32"/>
          <w:szCs w:val="32"/>
        </w:rPr>
      </w:pPr>
    </w:p>
    <w:p>
      <w:pPr>
        <w:spacing w:after="0"/>
        <w:ind w:left="6237"/>
        <w:jc w:val="both"/>
        <w:rPr>
          <w:rFonts w:ascii="Times New Roman" w:hAnsi="Times New Roman"/>
          <w:sz w:val="32"/>
          <w:szCs w:val="32"/>
        </w:rPr>
      </w:pPr>
    </w:p>
    <w:p>
      <w:pPr>
        <w:spacing w:after="0"/>
        <w:ind w:left="6237"/>
        <w:jc w:val="both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Калитва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2018-2019г.       </w:t>
      </w: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 xml:space="preserve"> Задачи библиотеки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Осуществление компьютерной каталогизации книг.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новых поступлений в книжный фонд, знакомство с новыми книгами.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над  своевременным  возвратом  выданных изданий в библиотеку.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Осуществление образовательной, информационной и воспитательной работы среди кадет корпуса.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мероприятий, ориентированных на воспитание духовно-нравственного, гражданско-патриотического самосознания личности, формирование навыков здорового образа жизни.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Оказание помощи в деятельности кадет и учителей при реализации образовательных проектов. Работа с педагогическим коллективом.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Формирование у кадет информационной культуры и культуры чтения.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Воспитание патриотизма и любви  к родному краю, его истории, к малой родине.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II.  Основные функции библиотеки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Информационная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предоставление возможнос</w:t>
      </w:r>
      <w:r>
        <w:rPr>
          <w:rFonts w:ascii="Times New Roman" w:hAnsi="Times New Roman" w:cs="Times New Roman"/>
          <w:sz w:val="24"/>
          <w:szCs w:val="24"/>
        </w:rPr>
        <w:softHyphen/>
        <w:t>ти использования информации вне зависимости от ее вида, формата и носителя.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Воспитательная – </w:t>
      </w:r>
      <w:r>
        <w:rPr>
          <w:rFonts w:ascii="Times New Roman" w:hAnsi="Times New Roman" w:cs="Times New Roman"/>
          <w:sz w:val="24"/>
          <w:szCs w:val="24"/>
        </w:rPr>
        <w:t>способствует развитию чувства патриотизма по отношению к государству, своему краю и школе.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Культурологическая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организация мероприятий, воспиты</w:t>
      </w:r>
      <w:r>
        <w:rPr>
          <w:rFonts w:ascii="Times New Roman" w:hAnsi="Times New Roman" w:cs="Times New Roman"/>
          <w:sz w:val="24"/>
          <w:szCs w:val="24"/>
        </w:rPr>
        <w:softHyphen/>
        <w:t>вающих культурное и социальное самосознание, со</w:t>
      </w:r>
      <w:r>
        <w:rPr>
          <w:rFonts w:ascii="Times New Roman" w:hAnsi="Times New Roman" w:cs="Times New Roman"/>
          <w:sz w:val="24"/>
          <w:szCs w:val="24"/>
        </w:rPr>
        <w:softHyphen/>
        <w:t>действующих эмоциональному развитию кадет.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Образовательная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поддержка и обеспечение об</w:t>
      </w:r>
      <w:r>
        <w:rPr>
          <w:rFonts w:ascii="Times New Roman" w:hAnsi="Times New Roman" w:cs="Times New Roman"/>
          <w:sz w:val="24"/>
          <w:szCs w:val="24"/>
        </w:rPr>
        <w:softHyphen/>
        <w:t>разовательных целей, сформированных в задачах развития кадетского корпуса и в образовательных программах по предметам.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 Направления деятельности библиотеки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кадетами: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обзоры литературы;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о навыках работы с книгой;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областных и городских, Всероссийских конкурсах.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библиографических запросов  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общекорпусных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1.Работа с библиотечным фондом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580"/>
        <w:gridCol w:w="2596"/>
      </w:tblGrid>
      <w:tr>
        <w:trPr>
          <w:trHeight w:val="705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фондов и анализ их использования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фондом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и прием учебников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поступления  учебников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техническая обработка поступивших учебников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и учащихся о новых поступлениях учебников и учебных пособий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сохранности учебного фонда (рейды по взводам с проверкой состояния учебников).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своевременным возвратом в библиотеку выданных изданий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мелкому ремонту и переплету изданий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фонда с учётом ветхости и смены программ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>
        <w:trPr>
          <w:trHeight w:val="2205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Федеральным перечнем учебников Составление совместно с руководителями МО бланка заказа на учебники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учѐтом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требований на 2019-/2020чебный год. Согласование и утверждение бланка-заказа на 2019/2020учебный год администрацией школы. Подготовка перечня учебников, планируемых в новом учебном году.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август, сентябрь</w:t>
            </w:r>
          </w:p>
        </w:tc>
      </w:tr>
      <w:tr>
        <w:trPr>
          <w:trHeight w:val="770"/>
        </w:trPr>
        <w:tc>
          <w:tcPr>
            <w:tcW w:w="872" w:type="dxa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учебников и предварительное комплектование учебной литературы на 2019-2020учебный год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учебников на 2019– 2020уч.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</w:tr>
      <w:tr>
        <w:trPr>
          <w:trHeight w:val="770"/>
        </w:trPr>
        <w:tc>
          <w:tcPr>
            <w:tcW w:w="872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обработки и регистрации поступающей литературы.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своевременным возвратом в библиотеку выданных изданий. Ведение работы по сохранности фонда 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библиотеке. Соблюдение правильной расстановки фонда на стеллажах.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 постоянно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 в течение года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учетом ветхости, морального износа и вследствие утери читателями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июнь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периодики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92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подписки  периодических изданий на 1   полугодие 2019г.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  полугодие 2019г.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</w:tr>
      <w:tr>
        <w:trPr>
          <w:trHeight w:val="825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техническая обработка периодических изданий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 xml:space="preserve">2.Справочно-библиографическая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работа .</w:t>
      </w:r>
      <w:proofErr w:type="gramEnd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 </w:t>
      </w:r>
    </w:p>
    <w:tbl>
      <w:tblPr>
        <w:tblpPr w:leftFromText="45" w:rightFromText="45" w:vertAnchor="text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656"/>
        <w:gridCol w:w="2598"/>
      </w:tblGrid>
      <w:tr>
        <w:trPr>
          <w:trHeight w:val="988"/>
        </w:trPr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алфавитного каталога, картотеки статей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рекомендательные списки литературы, планы чтения по заявкам учителей и обучающихся к классным часам, юбилейным датам и праздникам. </w:t>
            </w:r>
          </w:p>
        </w:tc>
        <w:tc>
          <w:tcPr>
            <w:tcW w:w="259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>
        <w:trPr>
          <w:trHeight w:val="122"/>
        </w:trPr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информационно-библиографической культуры.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пользователей с минимумом библиотечно- библиографических знаний: знакомство с правилами пользования библиотекой, знакомство с расстановкой фонда, при</w:t>
            </w:r>
            <w:r>
              <w:rPr>
                <w:rFonts w:ascii="Cambria Math" w:hAnsi="Cambria Math" w:cs="Cambria Math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работы с СБА, ознакомление со структурой и оформлением книги, овладение навыками работы со справочными изданиями и т. д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сайта библиотеки </w:t>
            </w:r>
          </w:p>
        </w:tc>
        <w:tc>
          <w:tcPr>
            <w:tcW w:w="259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894"/>
        <w:gridCol w:w="2406"/>
      </w:tblGrid>
      <w:tr>
        <w:trPr>
          <w:trHeight w:val="708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краеведческой   литературы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431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 Край наш Донской»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rPr>
          <w:trHeight w:val="1123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папки-накопителя статей из периодической печати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Родина», «Литературное краеведение»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>
        <w:trPr>
          <w:trHeight w:val="277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416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846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08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23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1416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23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библиотеки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>
        <w:trPr>
          <w:trHeight w:val="708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39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учебно-методической литературе  на    МО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831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педагогами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gridAfter w:val="1"/>
          <w:wAfter w:w="2406" w:type="dxa"/>
          <w:trHeight w:val="4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>
        <w:trPr>
          <w:trHeight w:val="5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библиотеки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gridAfter w:val="1"/>
          <w:wAfter w:w="2406" w:type="dxa"/>
          <w:trHeight w:val="4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книги и чтения</w:t>
            </w:r>
          </w:p>
        </w:tc>
      </w:tr>
      <w:tr>
        <w:trPr>
          <w:trHeight w:val="1123"/>
        </w:trPr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   (информационные объявления   о выставках  и мероприятиях,  проводимых библиотекой)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1139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Профессиональное развитие работников библиотеки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5611"/>
        <w:gridCol w:w="2608"/>
      </w:tblGrid>
      <w:tr>
        <w:trPr>
          <w:trHeight w:val="63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>
          <w:trHeight w:val="621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  библиотеки за 2018- 2019учебный год.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rPr>
          <w:trHeight w:val="63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 на 2019-2020 учебный год.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rPr>
          <w:trHeight w:val="621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Ведение учетной документации библиотеки.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>
        <w:trPr>
          <w:trHeight w:val="949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освоение новых  библиотечных технологий.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220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63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библиотеками города.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6"/>
        <w:gridCol w:w="5403"/>
        <w:gridCol w:w="2550"/>
      </w:tblGrid>
      <w:tr>
        <w:trPr>
          <w:trHeight w:val="455"/>
        </w:trPr>
        <w:tc>
          <w:tcPr>
            <w:tcW w:w="12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библиотечно-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мационных услуг, повышение их качества на основе использования новых технологий </w:t>
            </w:r>
          </w:p>
        </w:tc>
        <w:tc>
          <w:tcPr>
            <w:tcW w:w="25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учебный год</w:t>
            </w:r>
          </w:p>
        </w:tc>
      </w:tr>
      <w:tr>
        <w:trPr>
          <w:trHeight w:val="488"/>
        </w:trPr>
        <w:tc>
          <w:tcPr>
            <w:tcW w:w="12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4.Работа с читателями (массовая работа)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год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добровольца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выставок «Уроки милосердия»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 сайте: цикл информационных статей с обзором книг.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4419"/>
        <w:gridCol w:w="2643"/>
      </w:tblGrid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Читательское назначение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аннотированный список книг «Целебная аптека Дона»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 проектом «Читающие кадеты» Составление аннотированных  рекомендательных списков книг.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Донскому краю»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«Всем взводом в библиотеку»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дата.</w:t>
            </w:r>
          </w:p>
          <w:p>
            <w:r>
              <w:t>28 сентября – 100 лет со дня рождения Василия Александровича Сухомлинского (1918-1970), педагога</w:t>
            </w:r>
          </w:p>
          <w:p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дата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 – 200 лет со дня рождения Ивана Сергеевича Тургенева</w:t>
            </w:r>
          </w:p>
          <w:p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Выставка-презентация «Уроки доброты Виталия Бианки»</w:t>
            </w:r>
          </w:p>
          <w:p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февраля - 125 лет со дня рождения русского писателя В.В. Бианки</w:t>
            </w:r>
          </w:p>
          <w:p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  <w:p>
            <w:r>
              <w:rPr>
                <w:rFonts w:ascii="Times New Roman" w:hAnsi="Times New Roman" w:cs="Times New Roman"/>
                <w:sz w:val="24"/>
              </w:rPr>
              <w:t>80 лет со дня рождения русского географа Н.М. Пржевальского</w:t>
            </w:r>
            <w:r>
              <w:rPr>
                <w:sz w:val="24"/>
              </w:rPr>
              <w:t> 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-беседа «Солдат-пограничник - это щит от врагов» 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Выставка-презентация </w:t>
            </w:r>
          </w:p>
          <w:p>
            <w:pPr>
              <w:pStyle w:val="a8"/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705 лет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со времени рождения преподобного Сергия Радонежского (1314-1392), основателя Троице-Сергиевой лавры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«День матери»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– День матери в России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Выставка-презентация </w:t>
            </w:r>
          </w:p>
          <w:p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75 лет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со времени полного освобождения Ленинграда от фашистской блокады (27 января 1944)</w:t>
            </w:r>
          </w:p>
          <w:p>
            <w:pPr>
              <w:spacing w:before="120" w:after="12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 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6-8кл.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-беседа (февраль)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30 лет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 выводу советских войск из республики Афганистан (1989)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 «Вторая жизнь или почини книгу».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>Выставка- кроссворд 22 мая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 - </w:t>
            </w:r>
            <w:r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160 лет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 со дня рождения английского писателя Артура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Дойла (1859 – 1930)</w:t>
            </w: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150"/>
        </w:trPr>
        <w:tc>
          <w:tcPr>
            <w:tcW w:w="218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«Юбиляры»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развития библиотеки.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Превратить школьную библиотеку в информационный центр корпуса.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проектной деятельности педагогам и кадетам.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активных форм массовой работы по продвижению чтения – викторины, литературные игры, дискуссии.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материальную базу библиотеки: - пополнение списка выписываемой периодики; - обновление книжного фонда.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литературно-творческий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 средних классов «Кадетское перо»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клуба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8C6"/>
    <w:multiLevelType w:val="multilevel"/>
    <w:tmpl w:val="7270BB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4608"/>
    <w:multiLevelType w:val="multilevel"/>
    <w:tmpl w:val="D13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12AB4"/>
    <w:multiLevelType w:val="multilevel"/>
    <w:tmpl w:val="C7A4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B5C3C"/>
    <w:multiLevelType w:val="hybridMultilevel"/>
    <w:tmpl w:val="6B807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23E3"/>
    <w:multiLevelType w:val="hybridMultilevel"/>
    <w:tmpl w:val="04E2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D38"/>
    <w:multiLevelType w:val="hybridMultilevel"/>
    <w:tmpl w:val="80EC7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3BC0"/>
    <w:multiLevelType w:val="hybridMultilevel"/>
    <w:tmpl w:val="FBEE8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4C9C"/>
    <w:multiLevelType w:val="hybridMultilevel"/>
    <w:tmpl w:val="82E4F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31BD8"/>
    <w:multiLevelType w:val="multilevel"/>
    <w:tmpl w:val="CD8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A3DE8-6A84-48CC-A835-5473F30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2D9-E049-4837-965E-BCBDFB27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103</cp:lastModifiedBy>
  <cp:revision>11</cp:revision>
  <cp:lastPrinted>2019-03-22T14:17:00Z</cp:lastPrinted>
  <dcterms:created xsi:type="dcterms:W3CDTF">2017-08-31T11:59:00Z</dcterms:created>
  <dcterms:modified xsi:type="dcterms:W3CDTF">2019-03-22T14:18:00Z</dcterms:modified>
</cp:coreProperties>
</file>