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9" w:rsidRPr="00715779" w:rsidRDefault="00715779" w:rsidP="00715779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5779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программы.</w:t>
      </w:r>
    </w:p>
    <w:p w:rsidR="00715779" w:rsidRDefault="00715779" w:rsidP="0071577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 w:rsidRPr="005100A2">
        <w:rPr>
          <w:rStyle w:val="90pt"/>
          <w:sz w:val="28"/>
          <w:szCs w:val="28"/>
        </w:rPr>
        <w:t>Информационно-методические условия реализации основной образовательной программы общего образования обеспечив</w:t>
      </w:r>
      <w:r w:rsidR="00165DB1">
        <w:rPr>
          <w:rStyle w:val="90pt"/>
          <w:sz w:val="28"/>
          <w:szCs w:val="28"/>
        </w:rPr>
        <w:t>аются современной информационно-</w:t>
      </w:r>
      <w:r w:rsidRPr="005100A2">
        <w:rPr>
          <w:rStyle w:val="90pt"/>
          <w:sz w:val="28"/>
          <w:szCs w:val="28"/>
        </w:rPr>
        <w:t>образовательной средой.</w:t>
      </w:r>
      <w:r>
        <w:rPr>
          <w:rStyle w:val="90pt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 xml:space="preserve">Основными элементами ИОС в </w:t>
      </w:r>
      <w:r>
        <w:rPr>
          <w:rStyle w:val="90pt"/>
          <w:sz w:val="28"/>
          <w:szCs w:val="28"/>
        </w:rPr>
        <w:t>корпусе</w:t>
      </w:r>
      <w:r w:rsidRPr="005100A2">
        <w:rPr>
          <w:rStyle w:val="90pt"/>
          <w:sz w:val="28"/>
          <w:szCs w:val="28"/>
        </w:rPr>
        <w:t xml:space="preserve"> являются: информационно-образовательные ресурсы в виде печатной продукции;</w:t>
      </w:r>
      <w:r>
        <w:rPr>
          <w:rStyle w:val="90pt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информационно-образовательные ресурсы на сменных оптических носителях;</w:t>
      </w:r>
      <w:r>
        <w:rPr>
          <w:b w:val="0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информационно-образовательные ресурсы Интернета;</w:t>
      </w:r>
      <w:r>
        <w:rPr>
          <w:b w:val="0"/>
          <w:sz w:val="28"/>
          <w:szCs w:val="28"/>
        </w:rPr>
        <w:t xml:space="preserve"> </w:t>
      </w:r>
      <w:r w:rsidRPr="005100A2">
        <w:rPr>
          <w:rStyle w:val="90pt"/>
          <w:sz w:val="28"/>
          <w:szCs w:val="28"/>
        </w:rPr>
        <w:t>вычислительная и информационно-телекоммуникационная инфраструктура;</w:t>
      </w:r>
    </w:p>
    <w:p w:rsid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rStyle w:val="90pt"/>
          <w:sz w:val="28"/>
          <w:szCs w:val="28"/>
        </w:rPr>
      </w:pPr>
      <w:r w:rsidRPr="005100A2">
        <w:rPr>
          <w:rStyle w:val="90pt"/>
          <w:sz w:val="28"/>
          <w:szCs w:val="28"/>
        </w:rPr>
        <w:t>ООП обеспечивается учебно-методическими и информационными ресурсами по всем предусмотренным ею учебным курсам (дисциплинам).</w:t>
      </w:r>
    </w:p>
    <w:p w:rsidR="00715779" w:rsidRPr="00165DB1" w:rsidRDefault="00715779" w:rsidP="00165DB1"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 w:rsidRPr="005100A2">
        <w:rPr>
          <w:rStyle w:val="90pt"/>
          <w:sz w:val="28"/>
          <w:szCs w:val="28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дисциплин. Вариативная часть программы (учебные, развивающие курсы, внеурочная образовательная деятельность) сопровождается методическим обеспечен</w:t>
      </w:r>
      <w:r>
        <w:rPr>
          <w:rStyle w:val="90pt"/>
          <w:sz w:val="28"/>
          <w:szCs w:val="28"/>
        </w:rPr>
        <w:t>ием.</w:t>
      </w:r>
    </w:p>
    <w:p w:rsidR="00715779" w:rsidRDefault="00715779" w:rsidP="00715779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DDC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Pr="00BE0240">
        <w:rPr>
          <w:rFonts w:ascii="Times New Roman" w:eastAsia="Calibri" w:hAnsi="Times New Roman" w:cs="Times New Roman"/>
          <w:sz w:val="28"/>
          <w:szCs w:val="28"/>
        </w:rPr>
        <w:t>-обр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азовательная среда организации: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2824"/>
        <w:gridCol w:w="3068"/>
      </w:tblGrid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vAlign w:val="center"/>
          </w:tcPr>
          <w:p w:rsidR="00715779" w:rsidRPr="00DE039F" w:rsidRDefault="001464D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Химия, физика, биология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vAlign w:val="center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18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5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Административная и учебная деятельность 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На уроках биологии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824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</w:tcPr>
          <w:p w:rsidR="00715779" w:rsidRPr="001464D8" w:rsidRDefault="001464D8" w:rsidP="00146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68" w:type="dxa"/>
          </w:tcPr>
          <w:p w:rsidR="00715779" w:rsidRPr="00DE039F" w:rsidRDefault="00715779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039F">
              <w:rPr>
                <w:rFonts w:ascii="Times New Roman" w:hAnsi="Times New Roman" w:cs="Times New Roman"/>
                <w:sz w:val="28"/>
                <w:szCs w:val="28"/>
              </w:rPr>
              <w:t>На  всех</w:t>
            </w:r>
            <w:proofErr w:type="gramEnd"/>
            <w:r w:rsidRPr="00DE039F">
              <w:rPr>
                <w:rFonts w:ascii="Times New Roman" w:hAnsi="Times New Roman" w:cs="Times New Roman"/>
                <w:sz w:val="28"/>
                <w:szCs w:val="28"/>
              </w:rPr>
              <w:t xml:space="preserve"> уроках учебного плана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165DB1" w:rsidRDefault="00715779" w:rsidP="00165DB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5892" w:type="dxa"/>
            <w:gridSpan w:val="2"/>
          </w:tcPr>
          <w:p w:rsidR="00715779" w:rsidRPr="00DE039F" w:rsidRDefault="001464D8" w:rsidP="00F65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="00715779" w:rsidRPr="00DE039F">
              <w:rPr>
                <w:rFonts w:ascii="Times New Roman" w:hAnsi="Times New Roman"/>
                <w:sz w:val="28"/>
                <w:szCs w:val="28"/>
              </w:rPr>
              <w:t>ккк.рф</w:t>
            </w:r>
            <w:proofErr w:type="spellEnd"/>
            <w:r w:rsidR="00715779" w:rsidRPr="00DE039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165DB1" w:rsidRDefault="00715779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внутренней (локальной) сети</w:t>
            </w:r>
          </w:p>
        </w:tc>
        <w:tc>
          <w:tcPr>
            <w:tcW w:w="5892" w:type="dxa"/>
            <w:gridSpan w:val="2"/>
          </w:tcPr>
          <w:p w:rsidR="00715779" w:rsidRPr="00DE039F" w:rsidRDefault="001464D8" w:rsidP="00F65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 20 компьютеров и 1</w:t>
            </w:r>
            <w:r w:rsidR="00715779" w:rsidRPr="00DE039F">
              <w:rPr>
                <w:rFonts w:ascii="Times New Roman" w:hAnsi="Times New Roman"/>
                <w:sz w:val="28"/>
                <w:szCs w:val="28"/>
              </w:rPr>
              <w:t>3 ноутбука</w:t>
            </w:r>
          </w:p>
        </w:tc>
      </w:tr>
      <w:tr w:rsidR="00715779" w:rsidRPr="00DE039F" w:rsidTr="00F65AE3">
        <w:trPr>
          <w:jc w:val="center"/>
        </w:trPr>
        <w:tc>
          <w:tcPr>
            <w:tcW w:w="4305" w:type="dxa"/>
            <w:vAlign w:val="center"/>
          </w:tcPr>
          <w:p w:rsidR="00715779" w:rsidRPr="00DE039F" w:rsidRDefault="00715779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39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</w:tcPr>
          <w:p w:rsidR="00715779" w:rsidRPr="00DE039F" w:rsidRDefault="00715779" w:rsidP="00F65AE3">
            <w:pPr>
              <w:rPr>
                <w:rFonts w:ascii="Times New Roman" w:hAnsi="Times New Roman"/>
                <w:sz w:val="28"/>
                <w:szCs w:val="28"/>
              </w:rPr>
            </w:pPr>
            <w:r w:rsidRPr="00DE039F">
              <w:rPr>
                <w:rFonts w:ascii="Times New Roman" w:hAnsi="Times New Roman"/>
                <w:sz w:val="28"/>
                <w:szCs w:val="28"/>
              </w:rPr>
              <w:t>Имеется школьный сайт, сайты педагогов</w:t>
            </w:r>
          </w:p>
        </w:tc>
      </w:tr>
    </w:tbl>
    <w:p w:rsidR="006321D6" w:rsidRDefault="006321D6"/>
    <w:sectPr w:rsidR="006321D6" w:rsidSect="00165D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79"/>
    <w:rsid w:val="001464D8"/>
    <w:rsid w:val="00165DB1"/>
    <w:rsid w:val="006321D6"/>
    <w:rsid w:val="00715779"/>
    <w:rsid w:val="00CD5498"/>
    <w:rsid w:val="00E3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1BF3-6586-4F54-B014-C789258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7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5779"/>
    <w:pPr>
      <w:spacing w:line="320" w:lineRule="exact"/>
      <w:jc w:val="center"/>
    </w:pPr>
  </w:style>
  <w:style w:type="character" w:customStyle="1" w:styleId="9">
    <w:name w:val="Основной текст (9)_"/>
    <w:link w:val="90"/>
    <w:rsid w:val="00715779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90pt">
    <w:name w:val="Основной текст (9) + Интервал 0 pt"/>
    <w:rsid w:val="007157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15779"/>
    <w:pPr>
      <w:shd w:val="clear" w:color="auto" w:fill="FFFFFF"/>
      <w:autoSpaceDE/>
      <w:autoSpaceDN/>
      <w:adjustRightInd/>
      <w:spacing w:after="60" w:line="245" w:lineRule="exact"/>
    </w:pPr>
    <w:rPr>
      <w:rFonts w:ascii="Times New Roman" w:hAnsi="Times New Roman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Махина</cp:lastModifiedBy>
  <cp:revision>5</cp:revision>
  <dcterms:created xsi:type="dcterms:W3CDTF">2017-01-08T03:34:00Z</dcterms:created>
  <dcterms:modified xsi:type="dcterms:W3CDTF">2018-02-15T10:41:00Z</dcterms:modified>
</cp:coreProperties>
</file>